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DFA9" w14:textId="4D663673" w:rsidR="00E85096" w:rsidRPr="00675084" w:rsidRDefault="00B3430C" w:rsidP="006750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Staff Monitoring</w:t>
      </w:r>
      <w:r w:rsidR="00617DD7">
        <w:rPr>
          <w:rFonts w:ascii="Arial" w:hAnsi="Arial" w:cs="Arial"/>
          <w:b/>
          <w:sz w:val="36"/>
          <w:szCs w:val="36"/>
        </w:rPr>
        <w:t xml:space="preserve"> Policy</w:t>
      </w:r>
    </w:p>
    <w:p w14:paraId="34CF158F" w14:textId="77777777" w:rsidR="00E85096" w:rsidRDefault="00E85096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241"/>
        <w:gridCol w:w="2010"/>
        <w:gridCol w:w="2228"/>
        <w:gridCol w:w="2104"/>
        <w:gridCol w:w="3278"/>
      </w:tblGrid>
      <w:tr w:rsidR="00675084" w:rsidRPr="00CD3C24" w14:paraId="522235BE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B9B71F8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15702B3C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B376542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67343AE3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9C41338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675084" w:rsidRPr="00CD3C24" w14:paraId="75B3BBF8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574912B" w14:textId="1FE7AD31" w:rsidR="00675084" w:rsidRPr="00CD3C24" w:rsidRDefault="00425F16" w:rsidP="00515291">
            <w:pPr>
              <w:jc w:val="center"/>
              <w:rPr>
                <w:rFonts w:eastAsia="Arial" w:cs="Arial"/>
                <w:spacing w:val="-2"/>
                <w:sz w:val="26"/>
                <w:szCs w:val="26"/>
              </w:rPr>
            </w:pPr>
            <w:r>
              <w:rPr>
                <w:rFonts w:eastAsia="Arial" w:cs="Arial"/>
                <w:spacing w:val="-2"/>
                <w:sz w:val="26"/>
                <w:szCs w:val="26"/>
              </w:rPr>
              <w:t>1.1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F1DB9C" w14:textId="487A5505" w:rsidR="00675084" w:rsidRPr="00CD3C24" w:rsidRDefault="00425F16" w:rsidP="00515291">
            <w:pPr>
              <w:rPr>
                <w:rFonts w:eastAsia="Arial" w:cs="Arial"/>
                <w:spacing w:val="-2"/>
                <w:sz w:val="26"/>
                <w:szCs w:val="26"/>
              </w:rPr>
            </w:pPr>
            <w:r>
              <w:rPr>
                <w:rFonts w:eastAsia="Arial" w:cs="Arial"/>
                <w:spacing w:val="-2"/>
                <w:sz w:val="26"/>
                <w:szCs w:val="26"/>
              </w:rPr>
              <w:t>June 2022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82EA54" w14:textId="77777777" w:rsidR="00675084" w:rsidRPr="00CD3C24" w:rsidRDefault="00675084" w:rsidP="00515291">
            <w:pPr>
              <w:rPr>
                <w:rFonts w:eastAsia="Arial" w:cs="Arial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647F9E" w14:textId="0C946E77" w:rsidR="00675084" w:rsidRPr="00CD3C24" w:rsidRDefault="00425F16" w:rsidP="00515291">
            <w:pPr>
              <w:rPr>
                <w:rFonts w:eastAsia="Arial" w:cs="Arial"/>
                <w:spacing w:val="-2"/>
                <w:sz w:val="26"/>
                <w:szCs w:val="26"/>
              </w:rPr>
            </w:pPr>
            <w:r>
              <w:rPr>
                <w:rFonts w:eastAsia="Arial" w:cs="Arial"/>
                <w:spacing w:val="-2"/>
                <w:sz w:val="26"/>
                <w:szCs w:val="26"/>
              </w:rPr>
              <w:t>AJH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0A7D7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  <w:tr w:rsidR="00675084" w:rsidRPr="00CD3C24" w14:paraId="7C35111B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3F0345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6D3062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5C98F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72685C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A838B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  <w:tr w:rsidR="00675084" w:rsidRPr="00CD3C24" w14:paraId="0E2C595C" w14:textId="77777777" w:rsidTr="002638C3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DE400F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4C2DAE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8148D3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D38D9C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EC7409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  <w:tr w:rsidR="00675084" w:rsidRPr="00CD3C24" w14:paraId="12E8CE9E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6CDAF7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190694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1E353B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ECEDA0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65011E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</w:tbl>
    <w:p w14:paraId="34A22122" w14:textId="77777777" w:rsidR="00E85096" w:rsidRDefault="00E85096">
      <w:pPr>
        <w:rPr>
          <w:rFonts w:ascii="Arial" w:hAnsi="Arial" w:cs="Arial"/>
          <w:sz w:val="28"/>
          <w:szCs w:val="28"/>
        </w:rPr>
      </w:pPr>
    </w:p>
    <w:p w14:paraId="4ADDD4F7" w14:textId="33646BE7" w:rsidR="000858D5" w:rsidRPr="009934CD" w:rsidRDefault="00D05574">
      <w:pPr>
        <w:rPr>
          <w:rFonts w:ascii="Arial" w:hAnsi="Arial" w:cs="Arial"/>
          <w:b/>
          <w:sz w:val="28"/>
          <w:szCs w:val="28"/>
        </w:rPr>
      </w:pPr>
      <w:r w:rsidRPr="009934CD">
        <w:rPr>
          <w:rFonts w:ascii="Arial" w:hAnsi="Arial" w:cs="Arial"/>
          <w:b/>
          <w:sz w:val="28"/>
          <w:szCs w:val="28"/>
        </w:rPr>
        <w:t>Table of c</w:t>
      </w:r>
      <w:r w:rsidR="000858D5" w:rsidRPr="009934CD">
        <w:rPr>
          <w:rFonts w:ascii="Arial" w:hAnsi="Arial" w:cs="Arial"/>
          <w:b/>
          <w:sz w:val="28"/>
          <w:szCs w:val="28"/>
        </w:rPr>
        <w:t>ontents</w:t>
      </w:r>
    </w:p>
    <w:p w14:paraId="4421BD31" w14:textId="3D152989" w:rsidR="00D93830" w:rsidRDefault="00D85E4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r w:rsidRPr="009934CD">
        <w:rPr>
          <w:sz w:val="20"/>
          <w:szCs w:val="28"/>
        </w:rPr>
        <w:fldChar w:fldCharType="begin"/>
      </w:r>
      <w:r w:rsidRPr="009934CD">
        <w:rPr>
          <w:sz w:val="20"/>
          <w:szCs w:val="28"/>
        </w:rPr>
        <w:instrText xml:space="preserve"> TOC \o "1-3" \h \z \u </w:instrText>
      </w:r>
      <w:r w:rsidRPr="009934CD">
        <w:rPr>
          <w:sz w:val="20"/>
          <w:szCs w:val="28"/>
        </w:rPr>
        <w:fldChar w:fldCharType="separate"/>
      </w:r>
      <w:hyperlink w:anchor="_Toc97712762" w:history="1">
        <w:r w:rsidR="00D93830" w:rsidRPr="0019671A">
          <w:rPr>
            <w:rStyle w:val="Hyperlink"/>
          </w:rPr>
          <w:t>1</w:t>
        </w:r>
        <w:r w:rsidR="00D9383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D93830" w:rsidRPr="0019671A">
          <w:rPr>
            <w:rStyle w:val="Hyperlink"/>
          </w:rPr>
          <w:t>Introduction</w:t>
        </w:r>
        <w:r w:rsidR="00D93830">
          <w:rPr>
            <w:webHidden/>
          </w:rPr>
          <w:tab/>
        </w:r>
        <w:r w:rsidR="00D93830">
          <w:rPr>
            <w:webHidden/>
          </w:rPr>
          <w:fldChar w:fldCharType="begin"/>
        </w:r>
        <w:r w:rsidR="00D93830">
          <w:rPr>
            <w:webHidden/>
          </w:rPr>
          <w:instrText xml:space="preserve"> PAGEREF _Toc97712762 \h </w:instrText>
        </w:r>
        <w:r w:rsidR="00D93830">
          <w:rPr>
            <w:webHidden/>
          </w:rPr>
        </w:r>
        <w:r w:rsidR="00D93830">
          <w:rPr>
            <w:webHidden/>
          </w:rPr>
          <w:fldChar w:fldCharType="separate"/>
        </w:r>
        <w:r w:rsidR="00B17B45">
          <w:rPr>
            <w:webHidden/>
          </w:rPr>
          <w:t>2</w:t>
        </w:r>
        <w:r w:rsidR="00D93830">
          <w:rPr>
            <w:webHidden/>
          </w:rPr>
          <w:fldChar w:fldCharType="end"/>
        </w:r>
      </w:hyperlink>
    </w:p>
    <w:p w14:paraId="5D63D625" w14:textId="2D4BE968" w:rsidR="00D93830" w:rsidRDefault="00102419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7712763" w:history="1">
        <w:r w:rsidR="00D93830" w:rsidRPr="0019671A">
          <w:rPr>
            <w:rStyle w:val="Hyperlink"/>
            <w:noProof/>
          </w:rPr>
          <w:t>1.1</w:t>
        </w:r>
        <w:r w:rsidR="00D93830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D93830" w:rsidRPr="0019671A">
          <w:rPr>
            <w:rStyle w:val="Hyperlink"/>
            <w:noProof/>
          </w:rPr>
          <w:t>Guidance statement</w:t>
        </w:r>
        <w:r w:rsidR="00D93830">
          <w:rPr>
            <w:noProof/>
            <w:webHidden/>
          </w:rPr>
          <w:tab/>
        </w:r>
        <w:r w:rsidR="00D93830">
          <w:rPr>
            <w:noProof/>
            <w:webHidden/>
          </w:rPr>
          <w:fldChar w:fldCharType="begin"/>
        </w:r>
        <w:r w:rsidR="00D93830">
          <w:rPr>
            <w:noProof/>
            <w:webHidden/>
          </w:rPr>
          <w:instrText xml:space="preserve"> PAGEREF _Toc97712763 \h </w:instrText>
        </w:r>
        <w:r w:rsidR="00D93830">
          <w:rPr>
            <w:noProof/>
            <w:webHidden/>
          </w:rPr>
        </w:r>
        <w:r w:rsidR="00D93830">
          <w:rPr>
            <w:noProof/>
            <w:webHidden/>
          </w:rPr>
          <w:fldChar w:fldCharType="separate"/>
        </w:r>
        <w:r w:rsidR="00B17B45">
          <w:rPr>
            <w:noProof/>
            <w:webHidden/>
          </w:rPr>
          <w:t>2</w:t>
        </w:r>
        <w:r w:rsidR="00D93830">
          <w:rPr>
            <w:noProof/>
            <w:webHidden/>
          </w:rPr>
          <w:fldChar w:fldCharType="end"/>
        </w:r>
      </w:hyperlink>
    </w:p>
    <w:p w14:paraId="5A1B1F02" w14:textId="60763E28" w:rsidR="00D93830" w:rsidRDefault="00102419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7712764" w:history="1">
        <w:r w:rsidR="00D93830" w:rsidRPr="0019671A">
          <w:rPr>
            <w:rStyle w:val="Hyperlink"/>
            <w:noProof/>
          </w:rPr>
          <w:t>1.2</w:t>
        </w:r>
        <w:r w:rsidR="00D93830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D93830" w:rsidRPr="0019671A">
          <w:rPr>
            <w:rStyle w:val="Hyperlink"/>
            <w:noProof/>
          </w:rPr>
          <w:t>Status</w:t>
        </w:r>
        <w:r w:rsidR="00D93830">
          <w:rPr>
            <w:noProof/>
            <w:webHidden/>
          </w:rPr>
          <w:tab/>
        </w:r>
        <w:r w:rsidR="00D93830">
          <w:rPr>
            <w:noProof/>
            <w:webHidden/>
          </w:rPr>
          <w:fldChar w:fldCharType="begin"/>
        </w:r>
        <w:r w:rsidR="00D93830">
          <w:rPr>
            <w:noProof/>
            <w:webHidden/>
          </w:rPr>
          <w:instrText xml:space="preserve"> PAGEREF _Toc97712764 \h </w:instrText>
        </w:r>
        <w:r w:rsidR="00D93830">
          <w:rPr>
            <w:noProof/>
            <w:webHidden/>
          </w:rPr>
        </w:r>
        <w:r w:rsidR="00D93830">
          <w:rPr>
            <w:noProof/>
            <w:webHidden/>
          </w:rPr>
          <w:fldChar w:fldCharType="separate"/>
        </w:r>
        <w:r w:rsidR="00B17B45">
          <w:rPr>
            <w:noProof/>
            <w:webHidden/>
          </w:rPr>
          <w:t>2</w:t>
        </w:r>
        <w:r w:rsidR="00D93830">
          <w:rPr>
            <w:noProof/>
            <w:webHidden/>
          </w:rPr>
          <w:fldChar w:fldCharType="end"/>
        </w:r>
      </w:hyperlink>
    </w:p>
    <w:p w14:paraId="5D817A33" w14:textId="606E5BE7" w:rsidR="00D93830" w:rsidRDefault="00102419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7712765" w:history="1">
        <w:r w:rsidR="00D93830" w:rsidRPr="0019671A">
          <w:rPr>
            <w:rStyle w:val="Hyperlink"/>
            <w:noProof/>
          </w:rPr>
          <w:t>1.3</w:t>
        </w:r>
        <w:r w:rsidR="00D93830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D93830" w:rsidRPr="0019671A">
          <w:rPr>
            <w:rStyle w:val="Hyperlink"/>
            <w:noProof/>
          </w:rPr>
          <w:t>KLOE</w:t>
        </w:r>
        <w:r w:rsidR="00D93830">
          <w:rPr>
            <w:noProof/>
            <w:webHidden/>
          </w:rPr>
          <w:tab/>
        </w:r>
        <w:r w:rsidR="00D93830">
          <w:rPr>
            <w:noProof/>
            <w:webHidden/>
          </w:rPr>
          <w:fldChar w:fldCharType="begin"/>
        </w:r>
        <w:r w:rsidR="00D93830">
          <w:rPr>
            <w:noProof/>
            <w:webHidden/>
          </w:rPr>
          <w:instrText xml:space="preserve"> PAGEREF _Toc97712765 \h </w:instrText>
        </w:r>
        <w:r w:rsidR="00D93830">
          <w:rPr>
            <w:noProof/>
            <w:webHidden/>
          </w:rPr>
        </w:r>
        <w:r w:rsidR="00D93830">
          <w:rPr>
            <w:noProof/>
            <w:webHidden/>
          </w:rPr>
          <w:fldChar w:fldCharType="separate"/>
        </w:r>
        <w:r w:rsidR="00B17B45">
          <w:rPr>
            <w:noProof/>
            <w:webHidden/>
          </w:rPr>
          <w:t>2</w:t>
        </w:r>
        <w:r w:rsidR="00D93830">
          <w:rPr>
            <w:noProof/>
            <w:webHidden/>
          </w:rPr>
          <w:fldChar w:fldCharType="end"/>
        </w:r>
      </w:hyperlink>
    </w:p>
    <w:p w14:paraId="4B39D4A3" w14:textId="4FA5DA72" w:rsidR="00D93830" w:rsidRDefault="00102419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7712766" w:history="1">
        <w:r w:rsidR="00D93830" w:rsidRPr="0019671A">
          <w:rPr>
            <w:rStyle w:val="Hyperlink"/>
            <w:noProof/>
          </w:rPr>
          <w:t>1.4</w:t>
        </w:r>
        <w:r w:rsidR="00D93830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D93830" w:rsidRPr="0019671A">
          <w:rPr>
            <w:rStyle w:val="Hyperlink"/>
            <w:noProof/>
          </w:rPr>
          <w:t>Training and support</w:t>
        </w:r>
        <w:r w:rsidR="00D93830">
          <w:rPr>
            <w:noProof/>
            <w:webHidden/>
          </w:rPr>
          <w:tab/>
        </w:r>
        <w:r w:rsidR="00D93830">
          <w:rPr>
            <w:noProof/>
            <w:webHidden/>
          </w:rPr>
          <w:fldChar w:fldCharType="begin"/>
        </w:r>
        <w:r w:rsidR="00D93830">
          <w:rPr>
            <w:noProof/>
            <w:webHidden/>
          </w:rPr>
          <w:instrText xml:space="preserve"> PAGEREF _Toc97712766 \h </w:instrText>
        </w:r>
        <w:r w:rsidR="00D93830">
          <w:rPr>
            <w:noProof/>
            <w:webHidden/>
          </w:rPr>
        </w:r>
        <w:r w:rsidR="00D93830">
          <w:rPr>
            <w:noProof/>
            <w:webHidden/>
          </w:rPr>
          <w:fldChar w:fldCharType="separate"/>
        </w:r>
        <w:r w:rsidR="00B17B45">
          <w:rPr>
            <w:noProof/>
            <w:webHidden/>
          </w:rPr>
          <w:t>2</w:t>
        </w:r>
        <w:r w:rsidR="00D93830">
          <w:rPr>
            <w:noProof/>
            <w:webHidden/>
          </w:rPr>
          <w:fldChar w:fldCharType="end"/>
        </w:r>
      </w:hyperlink>
    </w:p>
    <w:p w14:paraId="049F5074" w14:textId="46C132D0" w:rsidR="00D93830" w:rsidRDefault="0010241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97712767" w:history="1">
        <w:r w:rsidR="00D93830" w:rsidRPr="0019671A">
          <w:rPr>
            <w:rStyle w:val="Hyperlink"/>
          </w:rPr>
          <w:t>2</w:t>
        </w:r>
        <w:r w:rsidR="00D9383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D93830" w:rsidRPr="0019671A">
          <w:rPr>
            <w:rStyle w:val="Hyperlink"/>
          </w:rPr>
          <w:t>Scope</w:t>
        </w:r>
        <w:r w:rsidR="00D93830">
          <w:rPr>
            <w:webHidden/>
          </w:rPr>
          <w:tab/>
        </w:r>
        <w:r w:rsidR="00D93830">
          <w:rPr>
            <w:webHidden/>
          </w:rPr>
          <w:fldChar w:fldCharType="begin"/>
        </w:r>
        <w:r w:rsidR="00D93830">
          <w:rPr>
            <w:webHidden/>
          </w:rPr>
          <w:instrText xml:space="preserve"> PAGEREF _Toc97712767 \h </w:instrText>
        </w:r>
        <w:r w:rsidR="00D93830">
          <w:rPr>
            <w:webHidden/>
          </w:rPr>
        </w:r>
        <w:r w:rsidR="00D93830">
          <w:rPr>
            <w:webHidden/>
          </w:rPr>
          <w:fldChar w:fldCharType="separate"/>
        </w:r>
        <w:r w:rsidR="00B17B45">
          <w:rPr>
            <w:webHidden/>
          </w:rPr>
          <w:t>3</w:t>
        </w:r>
        <w:r w:rsidR="00D93830">
          <w:rPr>
            <w:webHidden/>
          </w:rPr>
          <w:fldChar w:fldCharType="end"/>
        </w:r>
      </w:hyperlink>
    </w:p>
    <w:p w14:paraId="6EDE2072" w14:textId="7EFA3983" w:rsidR="00D93830" w:rsidRDefault="00102419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7712768" w:history="1">
        <w:r w:rsidR="00D93830" w:rsidRPr="0019671A">
          <w:rPr>
            <w:rStyle w:val="Hyperlink"/>
            <w:noProof/>
          </w:rPr>
          <w:t>2.1</w:t>
        </w:r>
        <w:r w:rsidR="00D93830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D93830" w:rsidRPr="0019671A">
          <w:rPr>
            <w:rStyle w:val="Hyperlink"/>
            <w:noProof/>
          </w:rPr>
          <w:t>Who it applies to</w:t>
        </w:r>
        <w:r w:rsidR="00D93830">
          <w:rPr>
            <w:noProof/>
            <w:webHidden/>
          </w:rPr>
          <w:tab/>
        </w:r>
        <w:r w:rsidR="00D93830">
          <w:rPr>
            <w:noProof/>
            <w:webHidden/>
          </w:rPr>
          <w:fldChar w:fldCharType="begin"/>
        </w:r>
        <w:r w:rsidR="00D93830">
          <w:rPr>
            <w:noProof/>
            <w:webHidden/>
          </w:rPr>
          <w:instrText xml:space="preserve"> PAGEREF _Toc97712768 \h </w:instrText>
        </w:r>
        <w:r w:rsidR="00D93830">
          <w:rPr>
            <w:noProof/>
            <w:webHidden/>
          </w:rPr>
        </w:r>
        <w:r w:rsidR="00D93830">
          <w:rPr>
            <w:noProof/>
            <w:webHidden/>
          </w:rPr>
          <w:fldChar w:fldCharType="separate"/>
        </w:r>
        <w:r w:rsidR="00B17B45">
          <w:rPr>
            <w:noProof/>
            <w:webHidden/>
          </w:rPr>
          <w:t>3</w:t>
        </w:r>
        <w:r w:rsidR="00D93830">
          <w:rPr>
            <w:noProof/>
            <w:webHidden/>
          </w:rPr>
          <w:fldChar w:fldCharType="end"/>
        </w:r>
      </w:hyperlink>
    </w:p>
    <w:p w14:paraId="5A8F98FE" w14:textId="4F360F34" w:rsidR="00D93830" w:rsidRDefault="00102419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7712769" w:history="1">
        <w:r w:rsidR="00D93830" w:rsidRPr="0019671A">
          <w:rPr>
            <w:rStyle w:val="Hyperlink"/>
            <w:noProof/>
          </w:rPr>
          <w:t>2.2</w:t>
        </w:r>
        <w:r w:rsidR="00D93830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D93830" w:rsidRPr="0019671A">
          <w:rPr>
            <w:rStyle w:val="Hyperlink"/>
            <w:noProof/>
          </w:rPr>
          <w:t>Why and how it applies to them</w:t>
        </w:r>
        <w:r w:rsidR="00D93830">
          <w:rPr>
            <w:noProof/>
            <w:webHidden/>
          </w:rPr>
          <w:tab/>
        </w:r>
        <w:r w:rsidR="00D93830">
          <w:rPr>
            <w:noProof/>
            <w:webHidden/>
          </w:rPr>
          <w:fldChar w:fldCharType="begin"/>
        </w:r>
        <w:r w:rsidR="00D93830">
          <w:rPr>
            <w:noProof/>
            <w:webHidden/>
          </w:rPr>
          <w:instrText xml:space="preserve"> PAGEREF _Toc97712769 \h </w:instrText>
        </w:r>
        <w:r w:rsidR="00D93830">
          <w:rPr>
            <w:noProof/>
            <w:webHidden/>
          </w:rPr>
        </w:r>
        <w:r w:rsidR="00D93830">
          <w:rPr>
            <w:noProof/>
            <w:webHidden/>
          </w:rPr>
          <w:fldChar w:fldCharType="separate"/>
        </w:r>
        <w:r w:rsidR="00B17B45">
          <w:rPr>
            <w:noProof/>
            <w:webHidden/>
          </w:rPr>
          <w:t>3</w:t>
        </w:r>
        <w:r w:rsidR="00D93830">
          <w:rPr>
            <w:noProof/>
            <w:webHidden/>
          </w:rPr>
          <w:fldChar w:fldCharType="end"/>
        </w:r>
      </w:hyperlink>
    </w:p>
    <w:p w14:paraId="51ED318C" w14:textId="26E28DE4" w:rsidR="00D93830" w:rsidRDefault="0010241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97712770" w:history="1">
        <w:r w:rsidR="00D93830" w:rsidRPr="0019671A">
          <w:rPr>
            <w:rStyle w:val="Hyperlink"/>
          </w:rPr>
          <w:t>3</w:t>
        </w:r>
        <w:r w:rsidR="00D9383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D93830" w:rsidRPr="0019671A">
          <w:rPr>
            <w:rStyle w:val="Hyperlink"/>
          </w:rPr>
          <w:t>Guidance</w:t>
        </w:r>
        <w:r w:rsidR="00D93830">
          <w:rPr>
            <w:webHidden/>
          </w:rPr>
          <w:tab/>
        </w:r>
        <w:r w:rsidR="00D93830">
          <w:rPr>
            <w:webHidden/>
          </w:rPr>
          <w:fldChar w:fldCharType="begin"/>
        </w:r>
        <w:r w:rsidR="00D93830">
          <w:rPr>
            <w:webHidden/>
          </w:rPr>
          <w:instrText xml:space="preserve"> PAGEREF _Toc97712770 \h </w:instrText>
        </w:r>
        <w:r w:rsidR="00D93830">
          <w:rPr>
            <w:webHidden/>
          </w:rPr>
        </w:r>
        <w:r w:rsidR="00D93830">
          <w:rPr>
            <w:webHidden/>
          </w:rPr>
          <w:fldChar w:fldCharType="separate"/>
        </w:r>
        <w:r w:rsidR="00B17B45">
          <w:rPr>
            <w:webHidden/>
          </w:rPr>
          <w:t>3</w:t>
        </w:r>
        <w:r w:rsidR="00D93830">
          <w:rPr>
            <w:webHidden/>
          </w:rPr>
          <w:fldChar w:fldCharType="end"/>
        </w:r>
      </w:hyperlink>
    </w:p>
    <w:p w14:paraId="1392A992" w14:textId="1244C116" w:rsidR="00D93830" w:rsidRDefault="00102419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7712771" w:history="1">
        <w:r w:rsidR="00D93830" w:rsidRPr="0019671A">
          <w:rPr>
            <w:rStyle w:val="Hyperlink"/>
            <w:noProof/>
          </w:rPr>
          <w:t>3.1</w:t>
        </w:r>
        <w:r w:rsidR="00D93830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D93830" w:rsidRPr="0019671A">
          <w:rPr>
            <w:rStyle w:val="Hyperlink"/>
            <w:noProof/>
          </w:rPr>
          <w:t>Monitoring electronic communications at work</w:t>
        </w:r>
        <w:r w:rsidR="00D93830">
          <w:rPr>
            <w:noProof/>
            <w:webHidden/>
          </w:rPr>
          <w:tab/>
        </w:r>
        <w:r w:rsidR="00D93830">
          <w:rPr>
            <w:noProof/>
            <w:webHidden/>
          </w:rPr>
          <w:fldChar w:fldCharType="begin"/>
        </w:r>
        <w:r w:rsidR="00D93830">
          <w:rPr>
            <w:noProof/>
            <w:webHidden/>
          </w:rPr>
          <w:instrText xml:space="preserve"> PAGEREF _Toc97712771 \h </w:instrText>
        </w:r>
        <w:r w:rsidR="00D93830">
          <w:rPr>
            <w:noProof/>
            <w:webHidden/>
          </w:rPr>
        </w:r>
        <w:r w:rsidR="00D93830">
          <w:rPr>
            <w:noProof/>
            <w:webHidden/>
          </w:rPr>
          <w:fldChar w:fldCharType="separate"/>
        </w:r>
        <w:r w:rsidR="00B17B45">
          <w:rPr>
            <w:noProof/>
            <w:webHidden/>
          </w:rPr>
          <w:t>3</w:t>
        </w:r>
        <w:r w:rsidR="00D93830">
          <w:rPr>
            <w:noProof/>
            <w:webHidden/>
          </w:rPr>
          <w:fldChar w:fldCharType="end"/>
        </w:r>
      </w:hyperlink>
    </w:p>
    <w:p w14:paraId="7C7FF41E" w14:textId="179EE981" w:rsidR="00D93830" w:rsidRDefault="00102419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7712772" w:history="1">
        <w:r w:rsidR="00D93830" w:rsidRPr="0019671A">
          <w:rPr>
            <w:rStyle w:val="Hyperlink"/>
            <w:noProof/>
          </w:rPr>
          <w:t>3.2</w:t>
        </w:r>
        <w:r w:rsidR="00D93830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D93830" w:rsidRPr="0019671A">
          <w:rPr>
            <w:rStyle w:val="Hyperlink"/>
            <w:noProof/>
          </w:rPr>
          <w:t>Accessing records of family and friends</w:t>
        </w:r>
        <w:r w:rsidR="00D93830">
          <w:rPr>
            <w:noProof/>
            <w:webHidden/>
          </w:rPr>
          <w:tab/>
        </w:r>
        <w:r w:rsidR="00D93830">
          <w:rPr>
            <w:noProof/>
            <w:webHidden/>
          </w:rPr>
          <w:fldChar w:fldCharType="begin"/>
        </w:r>
        <w:r w:rsidR="00D93830">
          <w:rPr>
            <w:noProof/>
            <w:webHidden/>
          </w:rPr>
          <w:instrText xml:space="preserve"> PAGEREF _Toc97712772 \h </w:instrText>
        </w:r>
        <w:r w:rsidR="00D93830">
          <w:rPr>
            <w:noProof/>
            <w:webHidden/>
          </w:rPr>
        </w:r>
        <w:r w:rsidR="00D93830">
          <w:rPr>
            <w:noProof/>
            <w:webHidden/>
          </w:rPr>
          <w:fldChar w:fldCharType="separate"/>
        </w:r>
        <w:r w:rsidR="00B17B45">
          <w:rPr>
            <w:noProof/>
            <w:webHidden/>
          </w:rPr>
          <w:t>4</w:t>
        </w:r>
        <w:r w:rsidR="00D93830">
          <w:rPr>
            <w:noProof/>
            <w:webHidden/>
          </w:rPr>
          <w:fldChar w:fldCharType="end"/>
        </w:r>
      </w:hyperlink>
    </w:p>
    <w:p w14:paraId="53C517F0" w14:textId="4C50CD03" w:rsidR="00D93830" w:rsidRDefault="00102419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7712773" w:history="1">
        <w:r w:rsidR="00D93830" w:rsidRPr="0019671A">
          <w:rPr>
            <w:rStyle w:val="Hyperlink"/>
            <w:noProof/>
          </w:rPr>
          <w:t>3.3</w:t>
        </w:r>
        <w:r w:rsidR="00D93830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D93830" w:rsidRPr="0019671A">
          <w:rPr>
            <w:rStyle w:val="Hyperlink"/>
            <w:noProof/>
          </w:rPr>
          <w:t>System security</w:t>
        </w:r>
        <w:r w:rsidR="00D93830">
          <w:rPr>
            <w:noProof/>
            <w:webHidden/>
          </w:rPr>
          <w:tab/>
        </w:r>
        <w:r w:rsidR="00D93830">
          <w:rPr>
            <w:noProof/>
            <w:webHidden/>
          </w:rPr>
          <w:fldChar w:fldCharType="begin"/>
        </w:r>
        <w:r w:rsidR="00D93830">
          <w:rPr>
            <w:noProof/>
            <w:webHidden/>
          </w:rPr>
          <w:instrText xml:space="preserve"> PAGEREF _Toc97712773 \h </w:instrText>
        </w:r>
        <w:r w:rsidR="00D93830">
          <w:rPr>
            <w:noProof/>
            <w:webHidden/>
          </w:rPr>
        </w:r>
        <w:r w:rsidR="00D93830">
          <w:rPr>
            <w:noProof/>
            <w:webHidden/>
          </w:rPr>
          <w:fldChar w:fldCharType="separate"/>
        </w:r>
        <w:r w:rsidR="00B17B45">
          <w:rPr>
            <w:noProof/>
            <w:webHidden/>
          </w:rPr>
          <w:t>5</w:t>
        </w:r>
        <w:r w:rsidR="00D93830">
          <w:rPr>
            <w:noProof/>
            <w:webHidden/>
          </w:rPr>
          <w:fldChar w:fldCharType="end"/>
        </w:r>
      </w:hyperlink>
    </w:p>
    <w:p w14:paraId="4B342189" w14:textId="42CE1DC4" w:rsidR="00D93830" w:rsidRDefault="00102419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7712774" w:history="1">
        <w:r w:rsidR="00D93830" w:rsidRPr="0019671A">
          <w:rPr>
            <w:rStyle w:val="Hyperlink"/>
            <w:noProof/>
          </w:rPr>
          <w:t>3.4</w:t>
        </w:r>
        <w:r w:rsidR="00D93830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D93830" w:rsidRPr="0019671A">
          <w:rPr>
            <w:rStyle w:val="Hyperlink"/>
            <w:noProof/>
          </w:rPr>
          <w:t>Recognised good practice for staff</w:t>
        </w:r>
        <w:r w:rsidR="00D93830">
          <w:rPr>
            <w:noProof/>
            <w:webHidden/>
          </w:rPr>
          <w:tab/>
        </w:r>
        <w:r w:rsidR="00D93830">
          <w:rPr>
            <w:noProof/>
            <w:webHidden/>
          </w:rPr>
          <w:fldChar w:fldCharType="begin"/>
        </w:r>
        <w:r w:rsidR="00D93830">
          <w:rPr>
            <w:noProof/>
            <w:webHidden/>
          </w:rPr>
          <w:instrText xml:space="preserve"> PAGEREF _Toc97712774 \h </w:instrText>
        </w:r>
        <w:r w:rsidR="00D93830">
          <w:rPr>
            <w:noProof/>
            <w:webHidden/>
          </w:rPr>
        </w:r>
        <w:r w:rsidR="00D93830">
          <w:rPr>
            <w:noProof/>
            <w:webHidden/>
          </w:rPr>
          <w:fldChar w:fldCharType="separate"/>
        </w:r>
        <w:r w:rsidR="00B17B45">
          <w:rPr>
            <w:noProof/>
            <w:webHidden/>
          </w:rPr>
          <w:t>5</w:t>
        </w:r>
        <w:r w:rsidR="00D93830">
          <w:rPr>
            <w:noProof/>
            <w:webHidden/>
          </w:rPr>
          <w:fldChar w:fldCharType="end"/>
        </w:r>
      </w:hyperlink>
    </w:p>
    <w:p w14:paraId="29F76C52" w14:textId="2F147B30" w:rsidR="00D93830" w:rsidRDefault="00102419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7712775" w:history="1">
        <w:r w:rsidR="00D93830" w:rsidRPr="0019671A">
          <w:rPr>
            <w:rStyle w:val="Hyperlink"/>
            <w:noProof/>
          </w:rPr>
          <w:t>3.5</w:t>
        </w:r>
        <w:r w:rsidR="00D93830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D93830" w:rsidRPr="0019671A">
          <w:rPr>
            <w:rStyle w:val="Hyperlink"/>
            <w:noProof/>
          </w:rPr>
          <w:t>Staff declaration</w:t>
        </w:r>
        <w:r w:rsidR="00D93830">
          <w:rPr>
            <w:noProof/>
            <w:webHidden/>
          </w:rPr>
          <w:tab/>
        </w:r>
        <w:r w:rsidR="00D93830">
          <w:rPr>
            <w:noProof/>
            <w:webHidden/>
          </w:rPr>
          <w:fldChar w:fldCharType="begin"/>
        </w:r>
        <w:r w:rsidR="00D93830">
          <w:rPr>
            <w:noProof/>
            <w:webHidden/>
          </w:rPr>
          <w:instrText xml:space="preserve"> PAGEREF _Toc97712775 \h </w:instrText>
        </w:r>
        <w:r w:rsidR="00D93830">
          <w:rPr>
            <w:noProof/>
            <w:webHidden/>
          </w:rPr>
        </w:r>
        <w:r w:rsidR="00D93830">
          <w:rPr>
            <w:noProof/>
            <w:webHidden/>
          </w:rPr>
          <w:fldChar w:fldCharType="separate"/>
        </w:r>
        <w:r w:rsidR="00B17B45">
          <w:rPr>
            <w:noProof/>
            <w:webHidden/>
          </w:rPr>
          <w:t>6</w:t>
        </w:r>
        <w:r w:rsidR="00D93830">
          <w:rPr>
            <w:noProof/>
            <w:webHidden/>
          </w:rPr>
          <w:fldChar w:fldCharType="end"/>
        </w:r>
      </w:hyperlink>
    </w:p>
    <w:p w14:paraId="140360AE" w14:textId="466374F2" w:rsidR="00D93830" w:rsidRDefault="0010241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97712776" w:history="1">
        <w:r w:rsidR="00D93830" w:rsidRPr="0019671A">
          <w:rPr>
            <w:rStyle w:val="Hyperlink"/>
          </w:rPr>
          <w:t>4</w:t>
        </w:r>
        <w:r w:rsidR="00D9383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D93830" w:rsidRPr="0019671A">
          <w:rPr>
            <w:rStyle w:val="Hyperlink"/>
          </w:rPr>
          <w:t>Training</w:t>
        </w:r>
        <w:r w:rsidR="00D93830">
          <w:rPr>
            <w:webHidden/>
          </w:rPr>
          <w:tab/>
        </w:r>
        <w:r w:rsidR="00D93830">
          <w:rPr>
            <w:webHidden/>
          </w:rPr>
          <w:fldChar w:fldCharType="begin"/>
        </w:r>
        <w:r w:rsidR="00D93830">
          <w:rPr>
            <w:webHidden/>
          </w:rPr>
          <w:instrText xml:space="preserve"> PAGEREF _Toc97712776 \h </w:instrText>
        </w:r>
        <w:r w:rsidR="00D93830">
          <w:rPr>
            <w:webHidden/>
          </w:rPr>
        </w:r>
        <w:r w:rsidR="00D93830">
          <w:rPr>
            <w:webHidden/>
          </w:rPr>
          <w:fldChar w:fldCharType="separate"/>
        </w:r>
        <w:r w:rsidR="00B17B45">
          <w:rPr>
            <w:webHidden/>
          </w:rPr>
          <w:t>6</w:t>
        </w:r>
        <w:r w:rsidR="00D93830">
          <w:rPr>
            <w:webHidden/>
          </w:rPr>
          <w:fldChar w:fldCharType="end"/>
        </w:r>
      </w:hyperlink>
    </w:p>
    <w:p w14:paraId="3FC13736" w14:textId="367B1037" w:rsidR="00680162" w:rsidRDefault="00D85E4D" w:rsidP="00A71A63">
      <w:pPr>
        <w:pStyle w:val="TOC1"/>
        <w:rPr>
          <w:b w:val="0"/>
          <w:bCs w:val="0"/>
          <w:sz w:val="20"/>
          <w:szCs w:val="28"/>
        </w:rPr>
      </w:pPr>
      <w:r w:rsidRPr="009934CD">
        <w:rPr>
          <w:b w:val="0"/>
          <w:bCs w:val="0"/>
          <w:sz w:val="20"/>
          <w:szCs w:val="28"/>
        </w:rPr>
        <w:fldChar w:fldCharType="end"/>
      </w:r>
    </w:p>
    <w:p w14:paraId="2A29D47D" w14:textId="2E24C87E" w:rsidR="00A71A63" w:rsidRDefault="00A71A63" w:rsidP="00A71A63">
      <w:pPr>
        <w:rPr>
          <w:lang w:eastAsia="en-US"/>
        </w:rPr>
      </w:pPr>
    </w:p>
    <w:p w14:paraId="542C59CC" w14:textId="447DC0A6" w:rsidR="00A71A63" w:rsidRDefault="00A71A63" w:rsidP="00A71A63">
      <w:pPr>
        <w:rPr>
          <w:lang w:eastAsia="en-US"/>
        </w:rPr>
      </w:pPr>
    </w:p>
    <w:p w14:paraId="27547C78" w14:textId="6F37CB1A" w:rsidR="00A71A63" w:rsidRDefault="00A71A63" w:rsidP="00A71A63">
      <w:pPr>
        <w:rPr>
          <w:lang w:eastAsia="en-US"/>
        </w:rPr>
      </w:pPr>
    </w:p>
    <w:p w14:paraId="4A779789" w14:textId="77777777" w:rsidR="00A71A63" w:rsidRPr="00A71A63" w:rsidRDefault="00A71A63" w:rsidP="00A71A63">
      <w:pPr>
        <w:rPr>
          <w:lang w:eastAsia="en-US"/>
        </w:rPr>
      </w:pPr>
    </w:p>
    <w:p w14:paraId="726FE928" w14:textId="77777777" w:rsidR="00680162" w:rsidRDefault="00680162" w:rsidP="00680162">
      <w:pPr>
        <w:rPr>
          <w:lang w:eastAsia="en-US"/>
        </w:rPr>
      </w:pPr>
    </w:p>
    <w:p w14:paraId="4A509BDE" w14:textId="77777777" w:rsidR="00680162" w:rsidRDefault="00680162" w:rsidP="00680162">
      <w:pPr>
        <w:rPr>
          <w:lang w:eastAsia="en-US"/>
        </w:rPr>
      </w:pPr>
    </w:p>
    <w:p w14:paraId="3B286C97" w14:textId="77777777" w:rsidR="00680162" w:rsidRDefault="00680162" w:rsidP="00680162">
      <w:pPr>
        <w:rPr>
          <w:lang w:eastAsia="en-US"/>
        </w:rPr>
      </w:pPr>
    </w:p>
    <w:p w14:paraId="3B8FA045" w14:textId="77777777" w:rsidR="00921917" w:rsidRDefault="00921917" w:rsidP="00680162">
      <w:pPr>
        <w:rPr>
          <w:lang w:eastAsia="en-US"/>
        </w:rPr>
      </w:pPr>
    </w:p>
    <w:p w14:paraId="6BDBDDE1" w14:textId="77777777" w:rsidR="00921917" w:rsidRDefault="00921917" w:rsidP="00680162">
      <w:pPr>
        <w:rPr>
          <w:lang w:eastAsia="en-US"/>
        </w:rPr>
      </w:pPr>
    </w:p>
    <w:p w14:paraId="2608E71F" w14:textId="77777777" w:rsidR="00921917" w:rsidRDefault="00921917" w:rsidP="00680162">
      <w:pPr>
        <w:rPr>
          <w:lang w:eastAsia="en-US"/>
        </w:rPr>
      </w:pPr>
    </w:p>
    <w:p w14:paraId="70E3B770" w14:textId="77777777" w:rsidR="00921917" w:rsidRPr="00680162" w:rsidRDefault="00921917" w:rsidP="00680162">
      <w:pPr>
        <w:rPr>
          <w:lang w:eastAsia="en-US"/>
        </w:rPr>
      </w:pPr>
    </w:p>
    <w:p w14:paraId="7C1F4396" w14:textId="5FC4C65A" w:rsidR="000858D5" w:rsidRPr="000858D5" w:rsidRDefault="000858D5" w:rsidP="000858D5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0" w:name="_Toc43131887"/>
      <w:bookmarkStart w:id="1" w:name="_Toc97712762"/>
      <w:r>
        <w:rPr>
          <w:sz w:val="28"/>
          <w:szCs w:val="28"/>
        </w:rPr>
        <w:lastRenderedPageBreak/>
        <w:t>Introduction</w:t>
      </w:r>
      <w:bookmarkEnd w:id="0"/>
      <w:bookmarkEnd w:id="1"/>
    </w:p>
    <w:p w14:paraId="4C3C3D66" w14:textId="0E418E01" w:rsidR="00044905" w:rsidRPr="00D05574" w:rsidRDefault="00341DE8" w:rsidP="0092476B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2" w:name="_Toc495852825"/>
      <w:bookmarkStart w:id="3" w:name="_Toc43131888"/>
      <w:bookmarkStart w:id="4" w:name="_Toc97712763"/>
      <w:r>
        <w:rPr>
          <w:rFonts w:ascii="Arial" w:hAnsi="Arial" w:cs="Arial"/>
          <w:smallCaps w:val="0"/>
          <w:sz w:val="24"/>
          <w:szCs w:val="24"/>
        </w:rPr>
        <w:t>Guidance</w:t>
      </w:r>
      <w:r w:rsidR="00044905" w:rsidRPr="00D05574">
        <w:rPr>
          <w:rFonts w:ascii="Arial" w:hAnsi="Arial" w:cs="Arial"/>
          <w:smallCaps w:val="0"/>
          <w:sz w:val="24"/>
          <w:szCs w:val="24"/>
        </w:rPr>
        <w:t xml:space="preserve"> statement</w:t>
      </w:r>
      <w:bookmarkEnd w:id="2"/>
      <w:bookmarkEnd w:id="3"/>
      <w:bookmarkEnd w:id="4"/>
    </w:p>
    <w:p w14:paraId="121F9C13" w14:textId="7435C555" w:rsidR="009E44EC" w:rsidRDefault="009E44EC" w:rsidP="009E44EC">
      <w:pPr>
        <w:rPr>
          <w:rFonts w:ascii="Arial" w:hAnsi="Arial" w:cs="Arial"/>
          <w:sz w:val="22"/>
          <w:szCs w:val="22"/>
          <w:lang w:val="en-US"/>
        </w:rPr>
      </w:pPr>
    </w:p>
    <w:p w14:paraId="4152EA14" w14:textId="539AAAE4" w:rsidR="000225D5" w:rsidRDefault="00DF7E63" w:rsidP="001F7A2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37A6C">
        <w:rPr>
          <w:rFonts w:ascii="Arial" w:hAnsi="Arial" w:cs="Arial"/>
          <w:sz w:val="22"/>
          <w:szCs w:val="22"/>
          <w:lang w:val="en-US"/>
        </w:rPr>
        <w:t xml:space="preserve">This guidance for </w:t>
      </w:r>
      <w:r w:rsidR="001F7A20" w:rsidRPr="00237A6C">
        <w:rPr>
          <w:rFonts w:ascii="Arial" w:hAnsi="Arial" w:cs="Arial"/>
          <w:sz w:val="22"/>
          <w:szCs w:val="22"/>
          <w:lang w:val="en-US"/>
        </w:rPr>
        <w:t xml:space="preserve">staff within </w:t>
      </w:r>
      <w:bookmarkStart w:id="5" w:name="_Hlk106279855"/>
      <w:r w:rsidR="00425F16">
        <w:rPr>
          <w:rFonts w:ascii="Arial" w:hAnsi="Arial" w:cs="Arial"/>
          <w:sz w:val="22"/>
          <w:szCs w:val="22"/>
          <w:lang w:val="en-US"/>
        </w:rPr>
        <w:t xml:space="preserve">Grey Road Surgery </w:t>
      </w:r>
      <w:bookmarkEnd w:id="5"/>
      <w:r w:rsidR="001F7A20">
        <w:rPr>
          <w:rFonts w:ascii="Arial" w:hAnsi="Arial" w:cs="Arial"/>
          <w:sz w:val="22"/>
          <w:szCs w:val="22"/>
          <w:lang w:val="en-US"/>
        </w:rPr>
        <w:t>sets out the monitoring of work activity and the duties of confidence owed to its data.</w:t>
      </w:r>
    </w:p>
    <w:p w14:paraId="030917FC" w14:textId="6038440F" w:rsidR="00044905" w:rsidRPr="00965FEA" w:rsidRDefault="00965FEA" w:rsidP="0092476B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6" w:name="_Toc495852828"/>
      <w:bookmarkStart w:id="7" w:name="_Toc43131889"/>
      <w:bookmarkStart w:id="8" w:name="_Toc97712764"/>
      <w:r w:rsidRPr="00965FEA">
        <w:rPr>
          <w:rFonts w:ascii="Arial" w:hAnsi="Arial" w:cs="Arial"/>
          <w:smallCaps w:val="0"/>
          <w:sz w:val="24"/>
          <w:szCs w:val="24"/>
        </w:rPr>
        <w:t>S</w:t>
      </w:r>
      <w:r w:rsidR="00044905" w:rsidRPr="00965FEA">
        <w:rPr>
          <w:rFonts w:ascii="Arial" w:hAnsi="Arial" w:cs="Arial"/>
          <w:smallCaps w:val="0"/>
          <w:sz w:val="24"/>
          <w:szCs w:val="24"/>
        </w:rPr>
        <w:t>tatus</w:t>
      </w:r>
      <w:bookmarkEnd w:id="6"/>
      <w:bookmarkEnd w:id="7"/>
      <w:bookmarkEnd w:id="8"/>
    </w:p>
    <w:p w14:paraId="11B39A9B" w14:textId="77777777" w:rsidR="00807595" w:rsidRDefault="00807595" w:rsidP="00044905">
      <w:pPr>
        <w:rPr>
          <w:rFonts w:ascii="Arial" w:hAnsi="Arial" w:cs="Arial"/>
          <w:sz w:val="22"/>
          <w:szCs w:val="22"/>
          <w:lang w:val="en-US"/>
        </w:rPr>
      </w:pPr>
    </w:p>
    <w:p w14:paraId="4B003A53" w14:textId="77777777" w:rsidR="007412E4" w:rsidRPr="00AA0164" w:rsidRDefault="007412E4" w:rsidP="007412E4">
      <w:pPr>
        <w:rPr>
          <w:rFonts w:ascii="Arial" w:hAnsi="Arial" w:cs="Arial"/>
          <w:sz w:val="22"/>
          <w:szCs w:val="22"/>
        </w:rPr>
      </w:pPr>
      <w:r w:rsidRPr="00AA0164">
        <w:rPr>
          <w:rFonts w:ascii="Arial" w:hAnsi="Arial" w:cs="Arial"/>
          <w:sz w:val="22"/>
          <w:szCs w:val="22"/>
        </w:rPr>
        <w:t xml:space="preserve">The organisation aims to design and implement policies and procedures that meet the diverse needs of our service and workforce, ensuring that none are placed at a disadvantage over others, in accordance with the </w:t>
      </w:r>
      <w:hyperlink r:id="rId8" w:history="1">
        <w:r w:rsidRPr="00AA0164">
          <w:rPr>
            <w:rStyle w:val="Hyperlink"/>
            <w:rFonts w:ascii="Arial" w:eastAsiaTheme="majorEastAsia" w:hAnsi="Arial" w:cs="Arial"/>
            <w:sz w:val="22"/>
            <w:szCs w:val="22"/>
          </w:rPr>
          <w:t>Equality Act 2010</w:t>
        </w:r>
      </w:hyperlink>
      <w:r w:rsidRPr="00AA0164">
        <w:rPr>
          <w:rFonts w:ascii="Arial" w:hAnsi="Arial" w:cs="Arial"/>
          <w:sz w:val="22"/>
          <w:szCs w:val="22"/>
        </w:rPr>
        <w:t>. Consideration has been given to the impact this policy might have with regard to the individual protected characteristics of those to whom it applies.</w:t>
      </w:r>
    </w:p>
    <w:p w14:paraId="62CA565F" w14:textId="77777777" w:rsidR="007412E4" w:rsidRPr="00AA0164" w:rsidRDefault="007412E4" w:rsidP="007412E4">
      <w:pPr>
        <w:rPr>
          <w:rFonts w:ascii="Arial" w:hAnsi="Arial" w:cs="Arial"/>
          <w:sz w:val="22"/>
          <w:szCs w:val="22"/>
        </w:rPr>
      </w:pPr>
    </w:p>
    <w:p w14:paraId="57112214" w14:textId="2B0ACD00" w:rsidR="007412E4" w:rsidRPr="00AA0164" w:rsidRDefault="007412E4" w:rsidP="00044905">
      <w:pPr>
        <w:rPr>
          <w:rFonts w:ascii="Arial" w:hAnsi="Arial" w:cs="Arial"/>
          <w:sz w:val="22"/>
          <w:szCs w:val="22"/>
        </w:rPr>
      </w:pPr>
      <w:r w:rsidRPr="00AA0164">
        <w:rPr>
          <w:rFonts w:ascii="Arial" w:hAnsi="Arial" w:cs="Arial"/>
          <w:sz w:val="22"/>
          <w:szCs w:val="22"/>
        </w:rPr>
        <w:t>This document and any procedures contained within it are non-contractual and may be modified or withdrawn at any time. For the avoidance of doubt, it does not form part of your contract of employment.</w:t>
      </w:r>
    </w:p>
    <w:p w14:paraId="38D1B0B0" w14:textId="77777777" w:rsidR="005321E7" w:rsidRDefault="005321E7" w:rsidP="0092476B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9" w:name="_Toc43131827"/>
      <w:bookmarkStart w:id="10" w:name="_Toc43131890"/>
      <w:bookmarkStart w:id="11" w:name="_Toc43131828"/>
      <w:bookmarkStart w:id="12" w:name="_Toc43131891"/>
      <w:bookmarkStart w:id="13" w:name="_Toc43131829"/>
      <w:bookmarkStart w:id="14" w:name="_Toc43131892"/>
      <w:bookmarkStart w:id="15" w:name="_Toc43131830"/>
      <w:bookmarkStart w:id="16" w:name="_Toc43131893"/>
      <w:bookmarkStart w:id="17" w:name="_Toc97712765"/>
      <w:bookmarkStart w:id="18" w:name="_Toc495852829"/>
      <w:bookmarkStart w:id="19" w:name="_Toc43131894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Arial" w:hAnsi="Arial" w:cs="Arial"/>
          <w:smallCaps w:val="0"/>
          <w:sz w:val="24"/>
          <w:szCs w:val="24"/>
        </w:rPr>
        <w:t>KLOE</w:t>
      </w:r>
      <w:bookmarkEnd w:id="17"/>
    </w:p>
    <w:p w14:paraId="171DAA67" w14:textId="77777777" w:rsidR="005321E7" w:rsidRDefault="005321E7" w:rsidP="005321E7">
      <w:pPr>
        <w:rPr>
          <w:rFonts w:ascii="Arial" w:hAnsi="Arial" w:cs="Arial"/>
          <w:sz w:val="22"/>
          <w:szCs w:val="22"/>
        </w:rPr>
      </w:pPr>
    </w:p>
    <w:p w14:paraId="0D372BEE" w14:textId="60873A15" w:rsidR="005321E7" w:rsidRPr="00F44192" w:rsidRDefault="005321E7" w:rsidP="005321E7">
      <w:pPr>
        <w:rPr>
          <w:rFonts w:ascii="Arial" w:hAnsi="Arial" w:cs="Arial"/>
          <w:sz w:val="22"/>
          <w:szCs w:val="22"/>
        </w:rPr>
      </w:pPr>
      <w:r w:rsidRPr="00F44192">
        <w:rPr>
          <w:rFonts w:ascii="Arial" w:hAnsi="Arial" w:cs="Arial"/>
          <w:sz w:val="22"/>
          <w:szCs w:val="22"/>
        </w:rPr>
        <w:t xml:space="preserve">The Care Quality Commission would expect any primary care organisation to have a policy to support this process and </w:t>
      </w:r>
      <w:r w:rsidR="00F575D6">
        <w:rPr>
          <w:rFonts w:ascii="Arial" w:hAnsi="Arial" w:cs="Arial"/>
          <w:sz w:val="22"/>
          <w:szCs w:val="22"/>
        </w:rPr>
        <w:t xml:space="preserve">this </w:t>
      </w:r>
      <w:r w:rsidRPr="00F44192">
        <w:rPr>
          <w:rFonts w:ascii="Arial" w:hAnsi="Arial" w:cs="Arial"/>
          <w:sz w:val="22"/>
          <w:szCs w:val="22"/>
        </w:rPr>
        <w:t>should be used as evidence of compliance against CQC Key Lines of Enquiry (KLOE)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.</w:t>
      </w:r>
    </w:p>
    <w:p w14:paraId="189D02A2" w14:textId="77777777" w:rsidR="005321E7" w:rsidRPr="00F44192" w:rsidRDefault="005321E7" w:rsidP="005321E7">
      <w:pPr>
        <w:rPr>
          <w:rFonts w:ascii="Arial" w:hAnsi="Arial" w:cs="Arial"/>
          <w:sz w:val="22"/>
          <w:szCs w:val="22"/>
        </w:rPr>
      </w:pPr>
    </w:p>
    <w:p w14:paraId="33CBC501" w14:textId="02E574CA" w:rsidR="005321E7" w:rsidRPr="00F44192" w:rsidRDefault="005321E7" w:rsidP="005321E7">
      <w:pPr>
        <w:rPr>
          <w:rFonts w:ascii="Arial" w:hAnsi="Arial" w:cs="Arial"/>
          <w:sz w:val="22"/>
          <w:szCs w:val="22"/>
        </w:rPr>
      </w:pPr>
      <w:r w:rsidRPr="00F44192">
        <w:rPr>
          <w:rFonts w:ascii="Arial" w:hAnsi="Arial" w:cs="Arial"/>
          <w:sz w:val="22"/>
          <w:szCs w:val="22"/>
        </w:rPr>
        <w:t xml:space="preserve">Specifically, </w:t>
      </w:r>
      <w:r w:rsidR="00425F16" w:rsidRPr="00425F16">
        <w:rPr>
          <w:rFonts w:ascii="Arial" w:hAnsi="Arial" w:cs="Arial"/>
          <w:sz w:val="22"/>
          <w:szCs w:val="22"/>
        </w:rPr>
        <w:t xml:space="preserve">Grey Road Surgery </w:t>
      </w:r>
      <w:r w:rsidR="00F575D6">
        <w:rPr>
          <w:rFonts w:ascii="Arial" w:hAnsi="Arial" w:cs="Arial"/>
          <w:sz w:val="22"/>
          <w:szCs w:val="22"/>
        </w:rPr>
        <w:t>will need to answer CQC key q</w:t>
      </w:r>
      <w:r w:rsidR="00084D3A">
        <w:rPr>
          <w:rFonts w:ascii="Arial" w:hAnsi="Arial" w:cs="Arial"/>
          <w:sz w:val="22"/>
          <w:szCs w:val="22"/>
        </w:rPr>
        <w:t>uestions on “Well-l</w:t>
      </w:r>
      <w:r w:rsidRPr="00F44192">
        <w:rPr>
          <w:rFonts w:ascii="Arial" w:hAnsi="Arial" w:cs="Arial"/>
          <w:sz w:val="22"/>
          <w:szCs w:val="22"/>
        </w:rPr>
        <w:t>ed</w:t>
      </w:r>
      <w:r w:rsidR="00661C8A" w:rsidRPr="00F44192">
        <w:rPr>
          <w:rFonts w:ascii="Arial" w:hAnsi="Arial" w:cs="Arial"/>
          <w:sz w:val="22"/>
          <w:szCs w:val="22"/>
        </w:rPr>
        <w:t>.”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0E0C7D" w14:textId="77777777" w:rsidR="004B755C" w:rsidRDefault="004B755C" w:rsidP="005321E7">
      <w:pPr>
        <w:rPr>
          <w:rFonts w:ascii="Arial" w:hAnsi="Arial" w:cs="Arial"/>
          <w:sz w:val="22"/>
          <w:szCs w:val="22"/>
        </w:rPr>
      </w:pPr>
    </w:p>
    <w:p w14:paraId="03DCF63C" w14:textId="3910C012" w:rsidR="005321E7" w:rsidRPr="00D77812" w:rsidRDefault="005321E7" w:rsidP="005321E7">
      <w:pPr>
        <w:rPr>
          <w:rFonts w:ascii="Arial" w:hAnsi="Arial" w:cs="Arial"/>
          <w:sz w:val="22"/>
          <w:szCs w:val="22"/>
        </w:rPr>
      </w:pPr>
      <w:r w:rsidRPr="00D77812">
        <w:rPr>
          <w:rFonts w:ascii="Arial" w:hAnsi="Arial" w:cs="Arial"/>
          <w:sz w:val="22"/>
          <w:szCs w:val="22"/>
        </w:rPr>
        <w:t>The following is the CQC definition of Well-</w:t>
      </w:r>
      <w:r w:rsidR="00084D3A">
        <w:rPr>
          <w:rFonts w:ascii="Arial" w:hAnsi="Arial" w:cs="Arial"/>
          <w:sz w:val="22"/>
          <w:szCs w:val="22"/>
        </w:rPr>
        <w:t>l</w:t>
      </w:r>
      <w:r w:rsidRPr="00D77812">
        <w:rPr>
          <w:rFonts w:ascii="Arial" w:hAnsi="Arial" w:cs="Arial"/>
          <w:sz w:val="22"/>
          <w:szCs w:val="22"/>
        </w:rPr>
        <w:t>ed</w:t>
      </w:r>
    </w:p>
    <w:p w14:paraId="4EDF0AC7" w14:textId="77777777" w:rsidR="005321E7" w:rsidRPr="00D77812" w:rsidRDefault="005321E7" w:rsidP="005321E7">
      <w:pPr>
        <w:rPr>
          <w:rFonts w:ascii="Arial" w:hAnsi="Arial" w:cs="Arial"/>
          <w:i/>
          <w:iCs/>
          <w:sz w:val="20"/>
          <w:szCs w:val="20"/>
        </w:rPr>
      </w:pPr>
    </w:p>
    <w:p w14:paraId="54D63E2A" w14:textId="5024C964" w:rsidR="00191708" w:rsidRDefault="00084D3A" w:rsidP="005321E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“</w:t>
      </w:r>
      <w:r w:rsidR="005321E7" w:rsidRPr="00D77812">
        <w:rPr>
          <w:rFonts w:ascii="Arial" w:hAnsi="Arial" w:cs="Arial"/>
          <w:i/>
          <w:iCs/>
          <w:sz w:val="22"/>
          <w:szCs w:val="22"/>
        </w:rPr>
        <w:t xml:space="preserve">By well-led, we mean that the leadership, </w:t>
      </w:r>
      <w:r w:rsidR="0085315B" w:rsidRPr="00D77812">
        <w:rPr>
          <w:rFonts w:ascii="Arial" w:hAnsi="Arial" w:cs="Arial"/>
          <w:i/>
          <w:iCs/>
          <w:sz w:val="22"/>
          <w:szCs w:val="22"/>
        </w:rPr>
        <w:t>management,</w:t>
      </w:r>
      <w:r w:rsidR="005321E7" w:rsidRPr="00D77812">
        <w:rPr>
          <w:rFonts w:ascii="Arial" w:hAnsi="Arial" w:cs="Arial"/>
          <w:i/>
          <w:iCs/>
          <w:sz w:val="22"/>
          <w:szCs w:val="22"/>
        </w:rPr>
        <w:t xml:space="preserve"> and governance of the organisation assures the delivery of high-quality and person-centred care, supports learning and </w:t>
      </w:r>
      <w:r w:rsidR="0085315B" w:rsidRPr="00D77812">
        <w:rPr>
          <w:rFonts w:ascii="Arial" w:hAnsi="Arial" w:cs="Arial"/>
          <w:i/>
          <w:iCs/>
          <w:sz w:val="22"/>
          <w:szCs w:val="22"/>
        </w:rPr>
        <w:t>innovation,</w:t>
      </w:r>
      <w:r w:rsidR="005321E7" w:rsidRPr="00D77812">
        <w:rPr>
          <w:rFonts w:ascii="Arial" w:hAnsi="Arial" w:cs="Arial"/>
          <w:i/>
          <w:iCs/>
          <w:sz w:val="22"/>
          <w:szCs w:val="22"/>
        </w:rPr>
        <w:t xml:space="preserve"> and promotes an open and fair culture.</w:t>
      </w:r>
      <w:r>
        <w:rPr>
          <w:rFonts w:ascii="Arial" w:hAnsi="Arial" w:cs="Arial"/>
          <w:i/>
          <w:iCs/>
          <w:sz w:val="22"/>
          <w:szCs w:val="22"/>
        </w:rPr>
        <w:t>”</w:t>
      </w:r>
    </w:p>
    <w:p w14:paraId="5142FD77" w14:textId="77777777" w:rsidR="005321E7" w:rsidRPr="00D77812" w:rsidRDefault="005321E7" w:rsidP="005321E7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310"/>
      </w:tblGrid>
      <w:tr w:rsidR="005321E7" w:rsidRPr="00D77812" w14:paraId="4D287730" w14:textId="77777777" w:rsidTr="008C3F32">
        <w:tc>
          <w:tcPr>
            <w:tcW w:w="1985" w:type="dxa"/>
            <w:shd w:val="clear" w:color="auto" w:fill="4472C4" w:themeFill="accent1"/>
            <w:vAlign w:val="center"/>
          </w:tcPr>
          <w:p w14:paraId="2811FD58" w14:textId="51A4ABB9" w:rsidR="005321E7" w:rsidRPr="00D77812" w:rsidRDefault="00657050" w:rsidP="008C3F32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</w:t>
            </w:r>
            <w:r w:rsidR="000F744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KLOE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W4</w:t>
            </w:r>
          </w:p>
        </w:tc>
        <w:tc>
          <w:tcPr>
            <w:tcW w:w="6310" w:type="dxa"/>
          </w:tcPr>
          <w:p w14:paraId="5530D356" w14:textId="2309C8FC" w:rsidR="000F7443" w:rsidRPr="00D77812" w:rsidRDefault="00657050" w:rsidP="00084D3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</w:t>
            </w:r>
            <w:r w:rsidR="00084D3A"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 xml:space="preserve"> clear responsibilities, </w:t>
            </w:r>
            <w:r w:rsidR="0085315B">
              <w:rPr>
                <w:rFonts w:ascii="Arial" w:hAnsi="Arial" w:cs="Arial"/>
                <w:sz w:val="22"/>
                <w:szCs w:val="22"/>
              </w:rPr>
              <w:t>roles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systems of accountability to support good governance and management?</w:t>
            </w:r>
          </w:p>
        </w:tc>
      </w:tr>
      <w:tr w:rsidR="005B5045" w:rsidRPr="00D77812" w14:paraId="1CD30EC9" w14:textId="77777777" w:rsidTr="008C3F32">
        <w:tc>
          <w:tcPr>
            <w:tcW w:w="1985" w:type="dxa"/>
            <w:shd w:val="clear" w:color="auto" w:fill="4472C4" w:themeFill="accent1"/>
            <w:vAlign w:val="center"/>
          </w:tcPr>
          <w:p w14:paraId="35B82571" w14:textId="484E70C1" w:rsidR="005B5045" w:rsidRDefault="005B5045" w:rsidP="008C3F32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CQC KLOE W5</w:t>
            </w:r>
          </w:p>
        </w:tc>
        <w:tc>
          <w:tcPr>
            <w:tcW w:w="6310" w:type="dxa"/>
          </w:tcPr>
          <w:p w14:paraId="74813B76" w14:textId="497028C3" w:rsidR="005B5045" w:rsidRDefault="005B5045" w:rsidP="00084D3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clear and effective processes for managing risks, </w:t>
            </w:r>
            <w:r w:rsidR="00C572E3">
              <w:rPr>
                <w:rFonts w:ascii="Arial" w:hAnsi="Arial" w:cs="Arial"/>
                <w:sz w:val="22"/>
                <w:szCs w:val="22"/>
              </w:rPr>
              <w:t>issues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performance?</w:t>
            </w:r>
          </w:p>
        </w:tc>
      </w:tr>
      <w:tr w:rsidR="0027615E" w:rsidRPr="00D77812" w14:paraId="4AB3E638" w14:textId="77777777" w:rsidTr="008C3F32">
        <w:tc>
          <w:tcPr>
            <w:tcW w:w="1985" w:type="dxa"/>
            <w:shd w:val="clear" w:color="auto" w:fill="4472C4" w:themeFill="accent1"/>
            <w:vAlign w:val="center"/>
          </w:tcPr>
          <w:p w14:paraId="7B5F3442" w14:textId="5CDF93AF" w:rsidR="0027615E" w:rsidRDefault="0027615E" w:rsidP="008C3F32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CQC KLOE W8</w:t>
            </w:r>
          </w:p>
        </w:tc>
        <w:tc>
          <w:tcPr>
            <w:tcW w:w="6310" w:type="dxa"/>
          </w:tcPr>
          <w:p w14:paraId="0E64C3B0" w14:textId="110AD96D" w:rsidR="0027615E" w:rsidRDefault="0027615E" w:rsidP="008C3F3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robust systems and processes for learning, continuous </w:t>
            </w:r>
            <w:r w:rsidR="00C572E3">
              <w:rPr>
                <w:rFonts w:ascii="Arial" w:hAnsi="Arial" w:cs="Arial"/>
                <w:sz w:val="22"/>
                <w:szCs w:val="22"/>
              </w:rPr>
              <w:t>improvement,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innovation?</w:t>
            </w:r>
          </w:p>
        </w:tc>
      </w:tr>
    </w:tbl>
    <w:p w14:paraId="75605CFD" w14:textId="5D713E77" w:rsidR="005321E7" w:rsidRDefault="005321E7" w:rsidP="0092476B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20" w:name="_Toc97712766"/>
      <w:r>
        <w:rPr>
          <w:rFonts w:ascii="Arial" w:hAnsi="Arial" w:cs="Arial"/>
          <w:smallCaps w:val="0"/>
          <w:sz w:val="24"/>
          <w:szCs w:val="24"/>
        </w:rPr>
        <w:t>Training and support</w:t>
      </w:r>
      <w:bookmarkEnd w:id="20"/>
    </w:p>
    <w:bookmarkEnd w:id="18"/>
    <w:bookmarkEnd w:id="19"/>
    <w:p w14:paraId="75698322" w14:textId="31BD71FD" w:rsidR="00044905" w:rsidRDefault="00044905" w:rsidP="00044905">
      <w:pPr>
        <w:rPr>
          <w:lang w:val="en-US"/>
        </w:rPr>
      </w:pPr>
    </w:p>
    <w:p w14:paraId="6BD8AAC2" w14:textId="36498324" w:rsidR="00044905" w:rsidRDefault="00F454D3" w:rsidP="007C142A">
      <w:pPr>
        <w:rPr>
          <w:rFonts w:ascii="Arial" w:hAnsi="Arial" w:cs="Arial"/>
          <w:sz w:val="22"/>
          <w:szCs w:val="22"/>
          <w:lang w:val="en-US"/>
        </w:rPr>
      </w:pPr>
      <w:r w:rsidRPr="0020058A">
        <w:rPr>
          <w:rFonts w:ascii="Arial" w:hAnsi="Arial" w:cs="Arial"/>
          <w:sz w:val="22"/>
          <w:szCs w:val="22"/>
          <w:lang w:val="en-US"/>
        </w:rPr>
        <w:t xml:space="preserve">The </w:t>
      </w:r>
      <w:r w:rsidR="00F575D6">
        <w:rPr>
          <w:rFonts w:ascii="Arial" w:hAnsi="Arial" w:cs="Arial"/>
          <w:sz w:val="22"/>
          <w:szCs w:val="22"/>
          <w:lang w:val="en-US"/>
        </w:rPr>
        <w:t>organisation</w:t>
      </w:r>
      <w:r w:rsidR="00044905" w:rsidRPr="0020058A">
        <w:rPr>
          <w:rFonts w:ascii="Arial" w:hAnsi="Arial" w:cs="Arial"/>
          <w:sz w:val="22"/>
          <w:szCs w:val="22"/>
          <w:lang w:val="en-US"/>
        </w:rPr>
        <w:t xml:space="preserve"> will provide guidance and support to help those to whom it applies </w:t>
      </w:r>
      <w:r w:rsidR="00BD7A42">
        <w:rPr>
          <w:rFonts w:ascii="Arial" w:hAnsi="Arial" w:cs="Arial"/>
          <w:sz w:val="22"/>
          <w:szCs w:val="22"/>
          <w:lang w:val="en-US"/>
        </w:rPr>
        <w:t xml:space="preserve">to </w:t>
      </w:r>
      <w:r w:rsidR="00044905" w:rsidRPr="0020058A">
        <w:rPr>
          <w:rFonts w:ascii="Arial" w:hAnsi="Arial" w:cs="Arial"/>
          <w:sz w:val="22"/>
          <w:szCs w:val="22"/>
          <w:lang w:val="en-US"/>
        </w:rPr>
        <w:t>understand their rights and responsibilities unde</w:t>
      </w:r>
      <w:r w:rsidRPr="0020058A">
        <w:rPr>
          <w:rFonts w:ascii="Arial" w:hAnsi="Arial" w:cs="Arial"/>
          <w:sz w:val="22"/>
          <w:szCs w:val="22"/>
          <w:lang w:val="en-US"/>
        </w:rPr>
        <w:t xml:space="preserve">r this policy. </w:t>
      </w:r>
      <w:r w:rsidR="00044905" w:rsidRPr="0020058A">
        <w:rPr>
          <w:rFonts w:ascii="Arial" w:hAnsi="Arial" w:cs="Arial"/>
          <w:sz w:val="22"/>
          <w:szCs w:val="22"/>
          <w:lang w:val="en-US"/>
        </w:rPr>
        <w:t>Additional support will be provided to managers and supervisors to enable them to deal more effectively with matters arising from this policy.</w:t>
      </w:r>
    </w:p>
    <w:p w14:paraId="721BB49B" w14:textId="77777777" w:rsidR="00044905" w:rsidRPr="000858D5" w:rsidRDefault="00044905" w:rsidP="007C142A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21" w:name="_Toc495852830"/>
      <w:bookmarkStart w:id="22" w:name="_Toc43131895"/>
      <w:bookmarkStart w:id="23" w:name="_Toc97712767"/>
      <w:r>
        <w:rPr>
          <w:sz w:val="28"/>
          <w:szCs w:val="28"/>
        </w:rPr>
        <w:lastRenderedPageBreak/>
        <w:t>Scope</w:t>
      </w:r>
      <w:bookmarkEnd w:id="21"/>
      <w:bookmarkEnd w:id="22"/>
      <w:bookmarkEnd w:id="23"/>
    </w:p>
    <w:p w14:paraId="2BECA050" w14:textId="3D67D3C6" w:rsidR="00044905" w:rsidRPr="00F454D3" w:rsidRDefault="00F454D3" w:rsidP="007C142A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24" w:name="_Toc495852831"/>
      <w:bookmarkStart w:id="25" w:name="_Toc43131896"/>
      <w:bookmarkStart w:id="26" w:name="_Toc97712768"/>
      <w:r w:rsidRPr="00F454D3">
        <w:rPr>
          <w:rFonts w:ascii="Arial" w:hAnsi="Arial" w:cs="Arial"/>
          <w:smallCaps w:val="0"/>
          <w:sz w:val="24"/>
          <w:szCs w:val="24"/>
        </w:rPr>
        <w:t>W</w:t>
      </w:r>
      <w:r w:rsidR="00044905" w:rsidRPr="00F454D3">
        <w:rPr>
          <w:rFonts w:ascii="Arial" w:hAnsi="Arial" w:cs="Arial"/>
          <w:smallCaps w:val="0"/>
          <w:sz w:val="24"/>
          <w:szCs w:val="24"/>
        </w:rPr>
        <w:t>ho it applies to</w:t>
      </w:r>
      <w:bookmarkEnd w:id="24"/>
      <w:bookmarkEnd w:id="25"/>
      <w:bookmarkEnd w:id="26"/>
    </w:p>
    <w:p w14:paraId="2FCED63C" w14:textId="77777777" w:rsidR="00044905" w:rsidRPr="00F454D3" w:rsidRDefault="00044905" w:rsidP="007C142A">
      <w:pPr>
        <w:rPr>
          <w:lang w:val="en-US"/>
        </w:rPr>
      </w:pPr>
    </w:p>
    <w:p w14:paraId="2CFD85FA" w14:textId="02C94A71" w:rsidR="00807595" w:rsidRDefault="00044905" w:rsidP="001704CC">
      <w:pPr>
        <w:rPr>
          <w:rFonts w:ascii="Arial" w:hAnsi="Arial" w:cs="Arial"/>
          <w:sz w:val="22"/>
          <w:szCs w:val="22"/>
          <w:lang w:val="en-US"/>
        </w:rPr>
      </w:pPr>
      <w:r w:rsidRPr="00A636D9">
        <w:rPr>
          <w:rFonts w:ascii="Arial" w:hAnsi="Arial" w:cs="Arial"/>
          <w:sz w:val="22"/>
          <w:szCs w:val="22"/>
          <w:lang w:val="en-US"/>
        </w:rPr>
        <w:t>This document applies to all employees</w:t>
      </w:r>
      <w:r w:rsidR="00F454D3" w:rsidRPr="00A636D9">
        <w:rPr>
          <w:rFonts w:ascii="Arial" w:hAnsi="Arial" w:cs="Arial"/>
          <w:sz w:val="22"/>
          <w:szCs w:val="22"/>
          <w:lang w:val="en-US"/>
        </w:rPr>
        <w:t xml:space="preserve">, </w:t>
      </w:r>
      <w:r w:rsidR="0085315B" w:rsidRPr="00A636D9">
        <w:rPr>
          <w:rFonts w:ascii="Arial" w:hAnsi="Arial" w:cs="Arial"/>
          <w:sz w:val="22"/>
          <w:szCs w:val="22"/>
          <w:lang w:val="en-US"/>
        </w:rPr>
        <w:t>partners</w:t>
      </w:r>
      <w:r w:rsidRPr="00A636D9">
        <w:rPr>
          <w:rFonts w:ascii="Arial" w:hAnsi="Arial" w:cs="Arial"/>
          <w:sz w:val="22"/>
          <w:szCs w:val="22"/>
          <w:lang w:val="en-US"/>
        </w:rPr>
        <w:t xml:space="preserve"> and directors of the</w:t>
      </w:r>
      <w:r w:rsidR="00680162">
        <w:rPr>
          <w:rFonts w:ascii="Arial" w:hAnsi="Arial" w:cs="Arial"/>
          <w:sz w:val="22"/>
          <w:szCs w:val="22"/>
          <w:lang w:val="en-US"/>
        </w:rPr>
        <w:t xml:space="preserve"> organisation</w:t>
      </w:r>
      <w:r w:rsidRPr="00A636D9">
        <w:rPr>
          <w:rFonts w:ascii="Arial" w:hAnsi="Arial" w:cs="Arial"/>
          <w:sz w:val="22"/>
          <w:szCs w:val="22"/>
          <w:lang w:val="en-US"/>
        </w:rPr>
        <w:t xml:space="preserve">. Other individuals performing functions in relation to the </w:t>
      </w:r>
      <w:r w:rsidR="00680162">
        <w:rPr>
          <w:rFonts w:ascii="Arial" w:hAnsi="Arial" w:cs="Arial"/>
          <w:sz w:val="22"/>
          <w:szCs w:val="22"/>
          <w:lang w:val="en-US"/>
        </w:rPr>
        <w:t>organisation</w:t>
      </w:r>
      <w:r w:rsidRPr="00A636D9">
        <w:rPr>
          <w:rFonts w:ascii="Arial" w:hAnsi="Arial" w:cs="Arial"/>
          <w:sz w:val="22"/>
          <w:szCs w:val="22"/>
          <w:lang w:val="en-US"/>
        </w:rPr>
        <w:t xml:space="preserve"> such as agency workers, </w:t>
      </w:r>
      <w:r w:rsidR="0085315B" w:rsidRPr="00A636D9">
        <w:rPr>
          <w:rFonts w:ascii="Arial" w:hAnsi="Arial" w:cs="Arial"/>
          <w:sz w:val="22"/>
          <w:szCs w:val="22"/>
          <w:lang w:val="en-US"/>
        </w:rPr>
        <w:t>locums</w:t>
      </w:r>
      <w:r w:rsidRPr="00A636D9">
        <w:rPr>
          <w:rFonts w:ascii="Arial" w:hAnsi="Arial" w:cs="Arial"/>
          <w:sz w:val="22"/>
          <w:szCs w:val="22"/>
          <w:lang w:val="en-US"/>
        </w:rPr>
        <w:t xml:space="preserve"> and contractors are encouraged to use it.</w:t>
      </w:r>
    </w:p>
    <w:p w14:paraId="7A0EAEF4" w14:textId="77777777" w:rsidR="00790868" w:rsidRDefault="00790868" w:rsidP="001704CC">
      <w:pPr>
        <w:rPr>
          <w:rFonts w:ascii="Arial" w:hAnsi="Arial" w:cs="Arial"/>
          <w:sz w:val="22"/>
          <w:szCs w:val="22"/>
        </w:rPr>
      </w:pPr>
    </w:p>
    <w:p w14:paraId="5CBAEDEA" w14:textId="449743BE" w:rsidR="00077B69" w:rsidRDefault="00077B69" w:rsidP="001704C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Furthermore, it also applies to clinicians who may or may not be employed by the organisation but </w:t>
      </w:r>
      <w:r w:rsidR="00BD7A42">
        <w:rPr>
          <w:rFonts w:ascii="Arial" w:hAnsi="Arial" w:cs="Arial"/>
          <w:sz w:val="22"/>
          <w:szCs w:val="22"/>
        </w:rPr>
        <w:t xml:space="preserve">who are </w:t>
      </w:r>
      <w:r>
        <w:rPr>
          <w:rFonts w:ascii="Arial" w:hAnsi="Arial" w:cs="Arial"/>
          <w:sz w:val="22"/>
          <w:szCs w:val="22"/>
        </w:rPr>
        <w:t xml:space="preserve">working </w:t>
      </w:r>
      <w:r>
        <w:rPr>
          <w:rFonts w:ascii="Arial" w:hAnsi="Arial" w:cs="Arial"/>
          <w:color w:val="1C190F"/>
          <w:sz w:val="22"/>
          <w:szCs w:val="22"/>
        </w:rPr>
        <w:t>under the Additional Roles Reimbursement Scheme (ARRS)</w:t>
      </w:r>
      <w:r w:rsidR="00BD7A42">
        <w:rPr>
          <w:rFonts w:ascii="Arial" w:hAnsi="Arial" w:cs="Arial"/>
          <w:color w:val="1C190F"/>
          <w:sz w:val="22"/>
          <w:szCs w:val="22"/>
        </w:rPr>
        <w:t>.</w:t>
      </w:r>
      <w:r>
        <w:rPr>
          <w:rStyle w:val="FootnoteReference"/>
          <w:rFonts w:ascii="Arial" w:eastAsiaTheme="majorEastAsia" w:hAnsi="Arial" w:cs="Arial"/>
          <w:color w:val="1C190F"/>
        </w:rPr>
        <w:footnoteReference w:id="1"/>
      </w:r>
    </w:p>
    <w:p w14:paraId="03B95DD3" w14:textId="74874743" w:rsidR="00B22E1E" w:rsidRDefault="00F454D3" w:rsidP="001704CC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27" w:name="_Toc495852832"/>
      <w:bookmarkStart w:id="28" w:name="_Toc43131897"/>
      <w:bookmarkStart w:id="29" w:name="_Toc97712769"/>
      <w:r w:rsidRPr="00807595">
        <w:rPr>
          <w:rFonts w:ascii="Arial" w:hAnsi="Arial" w:cs="Arial"/>
          <w:smallCaps w:val="0"/>
          <w:sz w:val="24"/>
          <w:szCs w:val="24"/>
        </w:rPr>
        <w:t>W</w:t>
      </w:r>
      <w:r w:rsidR="00044905" w:rsidRPr="00807595">
        <w:rPr>
          <w:rFonts w:ascii="Arial" w:hAnsi="Arial" w:cs="Arial"/>
          <w:smallCaps w:val="0"/>
          <w:sz w:val="24"/>
          <w:szCs w:val="24"/>
        </w:rPr>
        <w:t xml:space="preserve">hy and how it applies to </w:t>
      </w:r>
      <w:bookmarkEnd w:id="27"/>
      <w:r w:rsidR="00807595">
        <w:rPr>
          <w:rFonts w:ascii="Arial" w:hAnsi="Arial" w:cs="Arial"/>
          <w:smallCaps w:val="0"/>
          <w:sz w:val="24"/>
          <w:szCs w:val="24"/>
        </w:rPr>
        <w:t>them</w:t>
      </w:r>
      <w:bookmarkEnd w:id="28"/>
      <w:bookmarkEnd w:id="29"/>
    </w:p>
    <w:p w14:paraId="334DB673" w14:textId="77777777" w:rsidR="005F1775" w:rsidRDefault="005F1775" w:rsidP="00D93830">
      <w:pPr>
        <w:rPr>
          <w:rFonts w:ascii="Arial" w:hAnsi="Arial" w:cs="Arial"/>
          <w:sz w:val="22"/>
          <w:szCs w:val="22"/>
          <w:lang w:val="en-US" w:eastAsia="en-US"/>
        </w:rPr>
      </w:pPr>
    </w:p>
    <w:p w14:paraId="047DC187" w14:textId="7CD952EB" w:rsidR="00496D79" w:rsidRPr="00661C8A" w:rsidRDefault="00425F16" w:rsidP="00D93830">
      <w:pPr>
        <w:rPr>
          <w:rFonts w:ascii="Arial" w:hAnsi="Arial" w:cs="Arial"/>
          <w:sz w:val="22"/>
          <w:szCs w:val="22"/>
        </w:rPr>
      </w:pPr>
      <w:r w:rsidRPr="00425F16">
        <w:rPr>
          <w:rFonts w:ascii="Arial" w:eastAsia="Calibri" w:hAnsi="Arial" w:cs="Arial"/>
          <w:sz w:val="22"/>
          <w:szCs w:val="22"/>
          <w:lang w:eastAsia="en-US"/>
        </w:rPr>
        <w:t>Grey Road Surgery</w:t>
      </w:r>
      <w:r w:rsidR="00182614" w:rsidRPr="009A546E">
        <w:rPr>
          <w:rFonts w:ascii="Arial" w:hAnsi="Arial" w:cs="Arial"/>
          <w:sz w:val="22"/>
          <w:szCs w:val="22"/>
          <w:lang w:val="en-US"/>
        </w:rPr>
        <w:t xml:space="preserve"> and all appropriate staff are to </w:t>
      </w:r>
      <w:r w:rsidR="00182614" w:rsidRPr="009A546E">
        <w:rPr>
          <w:rFonts w:ascii="Arial" w:hAnsi="Arial" w:cs="Arial"/>
          <w:sz w:val="22"/>
          <w:szCs w:val="22"/>
        </w:rPr>
        <w:t xml:space="preserve">ensure compliance with all requirements of this policy. Failure to comply with the policy and any associated </w:t>
      </w:r>
      <w:hyperlink r:id="rId9" w:history="1">
        <w:r w:rsidR="00182614" w:rsidRPr="009A546E">
          <w:rPr>
            <w:rStyle w:val="Hyperlink"/>
            <w:rFonts w:ascii="Arial" w:eastAsiaTheme="majorEastAsia" w:hAnsi="Arial" w:cs="Arial"/>
            <w:sz w:val="22"/>
            <w:szCs w:val="22"/>
          </w:rPr>
          <w:t>breaches</w:t>
        </w:r>
      </w:hyperlink>
      <w:r w:rsidR="00182614" w:rsidRPr="009A546E">
        <w:rPr>
          <w:rFonts w:ascii="Arial" w:hAnsi="Arial" w:cs="Arial"/>
          <w:sz w:val="22"/>
          <w:szCs w:val="22"/>
        </w:rPr>
        <w:t xml:space="preserve"> of patient data or confidentiality could lead to prosecution or imposition of </w:t>
      </w:r>
      <w:hyperlink r:id="rId10" w:history="1">
        <w:r w:rsidR="00182614" w:rsidRPr="009A546E">
          <w:rPr>
            <w:rStyle w:val="Hyperlink"/>
            <w:rFonts w:ascii="Arial" w:eastAsiaTheme="majorEastAsia" w:hAnsi="Arial" w:cs="Arial"/>
            <w:sz w:val="22"/>
            <w:szCs w:val="22"/>
          </w:rPr>
          <w:t>penalties</w:t>
        </w:r>
      </w:hyperlink>
      <w:r w:rsidR="00182614" w:rsidRPr="009A546E">
        <w:rPr>
          <w:rFonts w:ascii="Arial" w:hAnsi="Arial" w:cs="Arial"/>
          <w:sz w:val="22"/>
          <w:szCs w:val="22"/>
        </w:rPr>
        <w:t xml:space="preserve"> by the Information Commissioners Office (ICO).</w:t>
      </w:r>
      <w:r w:rsidR="00496D79" w:rsidRPr="00BE1207">
        <w:rPr>
          <w:rFonts w:ascii="Arial" w:hAnsi="Arial" w:cs="Arial"/>
          <w:sz w:val="22"/>
          <w:szCs w:val="22"/>
        </w:rPr>
        <w:tab/>
      </w:r>
    </w:p>
    <w:p w14:paraId="7654DD43" w14:textId="10F8DCC4" w:rsidR="00631A5F" w:rsidRDefault="00EE4354" w:rsidP="001704CC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30" w:name="_Toc97712770"/>
      <w:r>
        <w:rPr>
          <w:sz w:val="28"/>
          <w:szCs w:val="28"/>
        </w:rPr>
        <w:t>G</w:t>
      </w:r>
      <w:r w:rsidR="009A546E">
        <w:rPr>
          <w:sz w:val="28"/>
          <w:szCs w:val="28"/>
        </w:rPr>
        <w:t>uidance</w:t>
      </w:r>
      <w:bookmarkEnd w:id="30"/>
    </w:p>
    <w:p w14:paraId="2AC94E55" w14:textId="7F397949" w:rsidR="005E5766" w:rsidRDefault="005E5766" w:rsidP="005E5766">
      <w:pPr>
        <w:jc w:val="both"/>
        <w:rPr>
          <w:rFonts w:ascii="Arial" w:hAnsi="Arial" w:cs="Arial"/>
          <w:sz w:val="22"/>
          <w:szCs w:val="22"/>
        </w:rPr>
      </w:pPr>
      <w:r w:rsidRPr="008C0A4D">
        <w:rPr>
          <w:rFonts w:ascii="Arial" w:hAnsi="Arial" w:cs="Arial"/>
          <w:sz w:val="22"/>
          <w:szCs w:val="22"/>
        </w:rPr>
        <w:t xml:space="preserve">All work activity on </w:t>
      </w:r>
      <w:r>
        <w:rPr>
          <w:rFonts w:ascii="Arial" w:hAnsi="Arial" w:cs="Arial"/>
          <w:sz w:val="22"/>
          <w:szCs w:val="22"/>
        </w:rPr>
        <w:t>organisational</w:t>
      </w:r>
      <w:r w:rsidRPr="008C0A4D">
        <w:rPr>
          <w:rFonts w:ascii="Arial" w:hAnsi="Arial" w:cs="Arial"/>
          <w:sz w:val="22"/>
          <w:szCs w:val="22"/>
        </w:rPr>
        <w:t xml:space="preserve"> systems and premises is monitored in accordance with</w:t>
      </w:r>
      <w:r w:rsidR="00084D3A">
        <w:rPr>
          <w:rFonts w:ascii="Arial" w:hAnsi="Arial" w:cs="Arial"/>
          <w:sz w:val="22"/>
          <w:szCs w:val="22"/>
        </w:rPr>
        <w:t xml:space="preserve"> the</w:t>
      </w:r>
      <w:r w:rsidRPr="008C0A4D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46126">
          <w:rPr>
            <w:rStyle w:val="Hyperlink"/>
            <w:rFonts w:ascii="Arial" w:hAnsi="Arial" w:cs="Arial"/>
            <w:sz w:val="22"/>
            <w:szCs w:val="22"/>
          </w:rPr>
          <w:t>Data Protection Act 2018</w:t>
        </w:r>
      </w:hyperlink>
      <w:r w:rsidRPr="008C0A4D">
        <w:rPr>
          <w:rFonts w:ascii="Arial" w:hAnsi="Arial" w:cs="Arial"/>
          <w:sz w:val="22"/>
          <w:szCs w:val="22"/>
        </w:rPr>
        <w:t xml:space="preserve"> and the </w:t>
      </w:r>
      <w:hyperlink r:id="rId12" w:history="1">
        <w:r w:rsidRPr="00106916">
          <w:rPr>
            <w:rStyle w:val="Hyperlink"/>
            <w:rFonts w:ascii="Arial" w:hAnsi="Arial" w:cs="Arial"/>
            <w:sz w:val="22"/>
            <w:szCs w:val="22"/>
          </w:rPr>
          <w:t>UK General Data Protection Regulation 2016</w:t>
        </w:r>
      </w:hyperlink>
      <w:r w:rsidRPr="008C0A4D">
        <w:rPr>
          <w:rFonts w:ascii="Arial" w:hAnsi="Arial" w:cs="Arial"/>
          <w:sz w:val="22"/>
          <w:szCs w:val="22"/>
        </w:rPr>
        <w:t>.</w:t>
      </w:r>
    </w:p>
    <w:p w14:paraId="54015277" w14:textId="77777777" w:rsidR="003D316D" w:rsidRDefault="003D316D" w:rsidP="005E5766">
      <w:pPr>
        <w:jc w:val="both"/>
        <w:rPr>
          <w:rFonts w:ascii="Arial" w:hAnsi="Arial" w:cs="Arial"/>
          <w:sz w:val="22"/>
          <w:szCs w:val="22"/>
        </w:rPr>
      </w:pPr>
    </w:p>
    <w:p w14:paraId="5D75F2D4" w14:textId="77777777" w:rsidR="003D316D" w:rsidRPr="008C0A4D" w:rsidRDefault="003D316D" w:rsidP="003D316D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C0A4D">
        <w:rPr>
          <w:rFonts w:ascii="Arial" w:hAnsi="Arial" w:cs="Arial"/>
          <w:sz w:val="22"/>
          <w:szCs w:val="22"/>
        </w:rPr>
        <w:t>Monitoring in the workplace includes but is not limited to:</w:t>
      </w:r>
    </w:p>
    <w:p w14:paraId="10F1A4E2" w14:textId="792B9C7B" w:rsidR="003D316D" w:rsidRPr="008C0A4D" w:rsidRDefault="008C3F32" w:rsidP="003D316D">
      <w:pPr>
        <w:pStyle w:val="ListParagraph"/>
        <w:numPr>
          <w:ilvl w:val="0"/>
          <w:numId w:val="33"/>
        </w:num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D316D" w:rsidRPr="008C0A4D">
        <w:rPr>
          <w:rFonts w:ascii="Arial" w:hAnsi="Arial" w:cs="Arial"/>
        </w:rPr>
        <w:t>ecording on CCTV cameras</w:t>
      </w:r>
    </w:p>
    <w:p w14:paraId="214F1ADD" w14:textId="563B0C1C" w:rsidR="003D316D" w:rsidRPr="008C0A4D" w:rsidRDefault="008C3F32" w:rsidP="003D316D">
      <w:pPr>
        <w:pStyle w:val="ListParagraph"/>
        <w:numPr>
          <w:ilvl w:val="0"/>
          <w:numId w:val="33"/>
        </w:num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D316D" w:rsidRPr="008C0A4D">
        <w:rPr>
          <w:rFonts w:ascii="Arial" w:hAnsi="Arial" w:cs="Arial"/>
        </w:rPr>
        <w:t>pening mail or email</w:t>
      </w:r>
    </w:p>
    <w:p w14:paraId="72C662EE" w14:textId="38DD25A6" w:rsidR="003D316D" w:rsidRPr="008C0A4D" w:rsidRDefault="008C3F32" w:rsidP="003D316D">
      <w:pPr>
        <w:pStyle w:val="ListParagraph"/>
        <w:numPr>
          <w:ilvl w:val="0"/>
          <w:numId w:val="33"/>
        </w:num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D316D" w:rsidRPr="008C0A4D">
        <w:rPr>
          <w:rFonts w:ascii="Arial" w:hAnsi="Arial" w:cs="Arial"/>
        </w:rPr>
        <w:t>se of automated software to check email</w:t>
      </w:r>
    </w:p>
    <w:p w14:paraId="3FCE2BB6" w14:textId="16CBD6D0" w:rsidR="003D316D" w:rsidRPr="008C0A4D" w:rsidRDefault="008C3F32" w:rsidP="003D316D">
      <w:pPr>
        <w:pStyle w:val="ListParagraph"/>
        <w:numPr>
          <w:ilvl w:val="0"/>
          <w:numId w:val="33"/>
        </w:num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D316D" w:rsidRPr="008C0A4D">
        <w:rPr>
          <w:rFonts w:ascii="Arial" w:hAnsi="Arial" w:cs="Arial"/>
        </w:rPr>
        <w:t>hecking phone logs or recording phone calls</w:t>
      </w:r>
    </w:p>
    <w:p w14:paraId="636FCAA5" w14:textId="0D7CD3A4" w:rsidR="003D316D" w:rsidRPr="008C0A4D" w:rsidRDefault="008C3F32" w:rsidP="003D316D">
      <w:pPr>
        <w:pStyle w:val="ListParagraph"/>
        <w:numPr>
          <w:ilvl w:val="0"/>
          <w:numId w:val="33"/>
        </w:num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D316D" w:rsidRPr="008C0A4D">
        <w:rPr>
          <w:rFonts w:ascii="Arial" w:hAnsi="Arial" w:cs="Arial"/>
        </w:rPr>
        <w:t>hecking logs of websites visited</w:t>
      </w:r>
    </w:p>
    <w:p w14:paraId="52BDFA80" w14:textId="74C8D449" w:rsidR="003D316D" w:rsidRPr="008C0A4D" w:rsidRDefault="008C3F32" w:rsidP="003D316D">
      <w:pPr>
        <w:pStyle w:val="ListParagraph"/>
        <w:numPr>
          <w:ilvl w:val="0"/>
          <w:numId w:val="33"/>
        </w:num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D316D" w:rsidRPr="008C0A4D">
        <w:rPr>
          <w:rFonts w:ascii="Arial" w:hAnsi="Arial" w:cs="Arial"/>
        </w:rPr>
        <w:t>ideoing outside the workplace</w:t>
      </w:r>
    </w:p>
    <w:p w14:paraId="7FC01650" w14:textId="5AEED41D" w:rsidR="00661C8A" w:rsidRPr="008C3F32" w:rsidRDefault="008C3F32" w:rsidP="00661C8A">
      <w:pPr>
        <w:pStyle w:val="ListParagraph"/>
        <w:numPr>
          <w:ilvl w:val="0"/>
          <w:numId w:val="33"/>
        </w:numPr>
        <w:spacing w:before="100" w:beforeAutospacing="1" w:after="100" w:afterAutospacing="1"/>
        <w:ind w:left="851"/>
        <w:rPr>
          <w:rFonts w:ascii="Arial" w:hAnsi="Arial" w:cs="Arial"/>
          <w:u w:val="single"/>
        </w:rPr>
      </w:pPr>
      <w:r>
        <w:rPr>
          <w:rFonts w:ascii="Arial" w:hAnsi="Arial" w:cs="Arial"/>
        </w:rPr>
        <w:t>C</w:t>
      </w:r>
      <w:r w:rsidR="003D316D" w:rsidRPr="008C0A4D">
        <w:rPr>
          <w:rFonts w:ascii="Arial" w:hAnsi="Arial" w:cs="Arial"/>
        </w:rPr>
        <w:t>ollecting information through clinical systems to check the performance of individual staf</w:t>
      </w:r>
      <w:r>
        <w:rPr>
          <w:rFonts w:ascii="Arial" w:hAnsi="Arial" w:cs="Arial"/>
        </w:rPr>
        <w:t>f</w:t>
      </w:r>
    </w:p>
    <w:p w14:paraId="7F7CF4C2" w14:textId="71C71009" w:rsidR="00DE71CD" w:rsidRPr="00DE71CD" w:rsidRDefault="003D316D" w:rsidP="001704CC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31" w:name="_Toc97712771"/>
      <w:r>
        <w:rPr>
          <w:rFonts w:ascii="Arial" w:hAnsi="Arial" w:cs="Arial"/>
          <w:smallCaps w:val="0"/>
          <w:sz w:val="24"/>
          <w:szCs w:val="24"/>
        </w:rPr>
        <w:t>Monitoring electronic communications at work</w:t>
      </w:r>
      <w:bookmarkEnd w:id="31"/>
    </w:p>
    <w:p w14:paraId="77C6A00C" w14:textId="77777777" w:rsidR="00DE71CD" w:rsidRDefault="00DE71CD" w:rsidP="001704CC">
      <w:pPr>
        <w:rPr>
          <w:rFonts w:ascii="Arial" w:hAnsi="Arial" w:cs="Arial"/>
          <w:sz w:val="22"/>
          <w:szCs w:val="22"/>
          <w:lang w:val="en-US"/>
        </w:rPr>
      </w:pPr>
    </w:p>
    <w:p w14:paraId="3EAFD1F5" w14:textId="174C515A" w:rsidR="00004405" w:rsidRPr="008C0A4D" w:rsidRDefault="00004405" w:rsidP="00004405">
      <w:pPr>
        <w:pStyle w:val="NormalWeb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8C0A4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organisation</w:t>
      </w:r>
      <w:r w:rsidRPr="008C0A4D">
        <w:rPr>
          <w:rFonts w:ascii="Arial" w:hAnsi="Arial" w:cs="Arial"/>
          <w:sz w:val="22"/>
          <w:szCs w:val="22"/>
        </w:rPr>
        <w:t xml:space="preserve"> can legally monitor phone, internet </w:t>
      </w:r>
      <w:r w:rsidR="00870D9B">
        <w:rPr>
          <w:rFonts w:ascii="Arial" w:hAnsi="Arial" w:cs="Arial"/>
          <w:sz w:val="22"/>
          <w:szCs w:val="22"/>
        </w:rPr>
        <w:t xml:space="preserve">or </w:t>
      </w:r>
      <w:r w:rsidR="00E11FD1" w:rsidRPr="008C0A4D">
        <w:rPr>
          <w:rFonts w:ascii="Arial" w:hAnsi="Arial" w:cs="Arial"/>
          <w:sz w:val="22"/>
          <w:szCs w:val="22"/>
        </w:rPr>
        <w:t>email</w:t>
      </w:r>
      <w:r w:rsidRPr="008C0A4D">
        <w:rPr>
          <w:rFonts w:ascii="Arial" w:hAnsi="Arial" w:cs="Arial"/>
          <w:sz w:val="22"/>
          <w:szCs w:val="22"/>
        </w:rPr>
        <w:t xml:space="preserve"> use in the workplace if:</w:t>
      </w:r>
    </w:p>
    <w:p w14:paraId="1396E1E0" w14:textId="143F6C78" w:rsidR="00870D9B" w:rsidRDefault="008C3F32" w:rsidP="0015297D">
      <w:pPr>
        <w:pStyle w:val="ListParagraph"/>
        <w:numPr>
          <w:ilvl w:val="2"/>
          <w:numId w:val="34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04405" w:rsidRPr="008C0A4D">
        <w:rPr>
          <w:rFonts w:ascii="Arial" w:hAnsi="Arial" w:cs="Arial"/>
        </w:rPr>
        <w:t>he monitoring relates to the business</w:t>
      </w:r>
    </w:p>
    <w:p w14:paraId="6030FB54" w14:textId="77777777" w:rsidR="0015297D" w:rsidRPr="0015297D" w:rsidRDefault="0015297D" w:rsidP="0015297D">
      <w:pPr>
        <w:pStyle w:val="ListParagraph"/>
        <w:ind w:left="851"/>
        <w:rPr>
          <w:rFonts w:ascii="Arial" w:hAnsi="Arial" w:cs="Arial"/>
        </w:rPr>
      </w:pPr>
    </w:p>
    <w:p w14:paraId="066F7BB8" w14:textId="2C034373" w:rsidR="00870D9B" w:rsidRPr="0015297D" w:rsidRDefault="008C3F32" w:rsidP="00870D9B">
      <w:pPr>
        <w:pStyle w:val="ListParagraph"/>
        <w:numPr>
          <w:ilvl w:val="2"/>
          <w:numId w:val="34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04405" w:rsidRPr="008C0A4D">
        <w:rPr>
          <w:rFonts w:ascii="Arial" w:hAnsi="Arial" w:cs="Arial"/>
        </w:rPr>
        <w:t>he equipment being monitored is provided partly or wholly for work</w:t>
      </w:r>
    </w:p>
    <w:p w14:paraId="35862F7E" w14:textId="2DE1A987" w:rsidR="00004405" w:rsidRDefault="00004405" w:rsidP="00870D9B">
      <w:pPr>
        <w:pStyle w:val="ListParagraph"/>
        <w:numPr>
          <w:ilvl w:val="2"/>
          <w:numId w:val="34"/>
        </w:numPr>
        <w:ind w:left="851"/>
        <w:rPr>
          <w:rFonts w:ascii="Arial" w:hAnsi="Arial" w:cs="Arial"/>
        </w:rPr>
      </w:pPr>
      <w:r w:rsidRPr="008C0A4D">
        <w:rPr>
          <w:rFonts w:ascii="Arial" w:hAnsi="Arial" w:cs="Arial"/>
        </w:rPr>
        <w:t xml:space="preserve">The </w:t>
      </w:r>
      <w:r w:rsidR="00870D9B">
        <w:rPr>
          <w:rFonts w:ascii="Arial" w:hAnsi="Arial" w:cs="Arial"/>
        </w:rPr>
        <w:t>o</w:t>
      </w:r>
      <w:r>
        <w:rPr>
          <w:rFonts w:ascii="Arial" w:hAnsi="Arial" w:cs="Arial"/>
        </w:rPr>
        <w:t>rganisation</w:t>
      </w:r>
      <w:r w:rsidRPr="008C0A4D">
        <w:rPr>
          <w:rFonts w:ascii="Arial" w:hAnsi="Arial" w:cs="Arial"/>
        </w:rPr>
        <w:t xml:space="preserve"> via this guidance has made all reasonable efforts to inform you that your communications will be monitored</w:t>
      </w:r>
    </w:p>
    <w:p w14:paraId="6B7CDA0D" w14:textId="77777777" w:rsidR="00870D9B" w:rsidRPr="00870D9B" w:rsidRDefault="00870D9B" w:rsidP="00870D9B">
      <w:pPr>
        <w:rPr>
          <w:rFonts w:ascii="Arial" w:hAnsi="Arial" w:cs="Arial"/>
        </w:rPr>
      </w:pPr>
    </w:p>
    <w:p w14:paraId="77D8CE3C" w14:textId="1E6A8C02" w:rsidR="00004405" w:rsidRPr="008C0A4D" w:rsidRDefault="00004405" w:rsidP="00004405">
      <w:pPr>
        <w:pStyle w:val="NormalWeb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Staff</w:t>
      </w:r>
      <w:r w:rsidRPr="008C0A4D">
        <w:rPr>
          <w:rFonts w:ascii="Arial" w:hAnsi="Arial" w:cs="Arial"/>
          <w:sz w:val="22"/>
          <w:szCs w:val="22"/>
        </w:rPr>
        <w:t xml:space="preserve"> should bear in mind that these circumstances cover almost every situation where the </w:t>
      </w:r>
      <w:r>
        <w:rPr>
          <w:rFonts w:ascii="Arial" w:hAnsi="Arial" w:cs="Arial"/>
          <w:sz w:val="22"/>
          <w:szCs w:val="22"/>
        </w:rPr>
        <w:t>organisation</w:t>
      </w:r>
      <w:r w:rsidRPr="008C0A4D">
        <w:rPr>
          <w:rFonts w:ascii="Arial" w:hAnsi="Arial" w:cs="Arial"/>
          <w:sz w:val="22"/>
          <w:szCs w:val="22"/>
        </w:rPr>
        <w:t xml:space="preserve"> might want to monitor your electronic communications</w:t>
      </w:r>
      <w:r>
        <w:rPr>
          <w:rFonts w:ascii="Arial" w:hAnsi="Arial" w:cs="Arial"/>
          <w:sz w:val="22"/>
          <w:szCs w:val="22"/>
        </w:rPr>
        <w:t>.</w:t>
      </w:r>
      <w:r w:rsidRPr="008C0A4D">
        <w:rPr>
          <w:rFonts w:ascii="Arial" w:hAnsi="Arial" w:cs="Arial"/>
          <w:sz w:val="22"/>
          <w:szCs w:val="22"/>
        </w:rPr>
        <w:t xml:space="preserve"> </w:t>
      </w:r>
      <w:r w:rsidR="00425F16" w:rsidRPr="00425F16">
        <w:rPr>
          <w:rFonts w:ascii="Arial" w:eastAsia="Calibri" w:hAnsi="Arial" w:cs="Arial"/>
          <w:sz w:val="22"/>
          <w:szCs w:val="22"/>
          <w:lang w:eastAsia="en-US"/>
        </w:rPr>
        <w:t>Grey Road Surgery</w:t>
      </w:r>
      <w:r w:rsidRPr="008C0A4D">
        <w:rPr>
          <w:rFonts w:ascii="Arial" w:hAnsi="Arial" w:cs="Arial"/>
          <w:sz w:val="22"/>
          <w:szCs w:val="22"/>
        </w:rPr>
        <w:t xml:space="preserve"> does not allow </w:t>
      </w:r>
      <w:r>
        <w:rPr>
          <w:rFonts w:ascii="Arial" w:hAnsi="Arial" w:cs="Arial"/>
          <w:sz w:val="22"/>
          <w:szCs w:val="22"/>
        </w:rPr>
        <w:t xml:space="preserve">any </w:t>
      </w:r>
      <w:r w:rsidRPr="008C0A4D">
        <w:rPr>
          <w:rFonts w:ascii="Arial" w:hAnsi="Arial" w:cs="Arial"/>
          <w:sz w:val="22"/>
          <w:szCs w:val="22"/>
        </w:rPr>
        <w:t>system to be used for personal use at all.</w:t>
      </w:r>
    </w:p>
    <w:p w14:paraId="536CCF5A" w14:textId="77777777" w:rsidR="00004405" w:rsidRPr="008C0A4D" w:rsidRDefault="00004405" w:rsidP="00004405">
      <w:pPr>
        <w:pStyle w:val="NormalWeb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8C0A4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organisation</w:t>
      </w:r>
      <w:r w:rsidRPr="008C0A4D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es not</w:t>
      </w:r>
      <w:r w:rsidRPr="008C0A4D">
        <w:rPr>
          <w:rFonts w:ascii="Arial" w:hAnsi="Arial" w:cs="Arial"/>
          <w:sz w:val="22"/>
          <w:szCs w:val="22"/>
        </w:rPr>
        <w:t xml:space="preserve"> need consent before monitoring electronic communications for any of these reasons:</w:t>
      </w:r>
    </w:p>
    <w:p w14:paraId="105B9DC5" w14:textId="1C80EE4A" w:rsidR="00004405" w:rsidRPr="00DD2529" w:rsidRDefault="008C3F32" w:rsidP="00004405">
      <w:pPr>
        <w:pStyle w:val="ListParagraph"/>
        <w:numPr>
          <w:ilvl w:val="0"/>
          <w:numId w:val="35"/>
        </w:numPr>
        <w:ind w:left="850" w:hanging="357"/>
        <w:rPr>
          <w:rFonts w:ascii="Arial" w:hAnsi="Arial" w:cs="Arial"/>
        </w:rPr>
      </w:pPr>
      <w:r w:rsidRPr="00DD2529">
        <w:rPr>
          <w:rFonts w:ascii="Arial" w:hAnsi="Arial" w:cs="Arial"/>
        </w:rPr>
        <w:t>T</w:t>
      </w:r>
      <w:r w:rsidR="00004405" w:rsidRPr="00DD2529">
        <w:rPr>
          <w:rFonts w:ascii="Arial" w:hAnsi="Arial" w:cs="Arial"/>
        </w:rPr>
        <w:t>o establish facts which are relevant to the business, to check that procedures are being followed or to check standards</w:t>
      </w:r>
      <w:r w:rsidR="00DD2529" w:rsidRPr="00DD2529">
        <w:rPr>
          <w:rFonts w:ascii="Arial" w:hAnsi="Arial" w:cs="Arial"/>
        </w:rPr>
        <w:t xml:space="preserve"> –</w:t>
      </w:r>
      <w:r w:rsidR="00004405" w:rsidRPr="00DD2529">
        <w:rPr>
          <w:rFonts w:ascii="Arial" w:hAnsi="Arial" w:cs="Arial"/>
        </w:rPr>
        <w:t xml:space="preserve"> for example, listening to phone calls to assess the quality of work</w:t>
      </w:r>
    </w:p>
    <w:p w14:paraId="25C03B86" w14:textId="77777777" w:rsidR="00004405" w:rsidRPr="00BE12AF" w:rsidRDefault="00004405" w:rsidP="00004405">
      <w:pPr>
        <w:pStyle w:val="ListParagraph"/>
        <w:ind w:left="850"/>
        <w:rPr>
          <w:rFonts w:ascii="Arial" w:hAnsi="Arial" w:cs="Arial"/>
        </w:rPr>
      </w:pPr>
    </w:p>
    <w:p w14:paraId="5AB85CEB" w14:textId="01143D11" w:rsidR="00004405" w:rsidRDefault="008C3F32" w:rsidP="00004405">
      <w:pPr>
        <w:pStyle w:val="ListParagraph"/>
        <w:numPr>
          <w:ilvl w:val="0"/>
          <w:numId w:val="35"/>
        </w:numPr>
        <w:ind w:left="850" w:hanging="35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04405" w:rsidRPr="008C0A4D">
        <w:rPr>
          <w:rFonts w:ascii="Arial" w:hAnsi="Arial" w:cs="Arial"/>
        </w:rPr>
        <w:t>o prevent or detect crime</w:t>
      </w:r>
    </w:p>
    <w:p w14:paraId="6DD18A05" w14:textId="77777777" w:rsidR="00004405" w:rsidRPr="00BE12AF" w:rsidRDefault="00004405" w:rsidP="00004405">
      <w:pPr>
        <w:rPr>
          <w:rFonts w:ascii="Arial" w:hAnsi="Arial" w:cs="Arial"/>
          <w:sz w:val="22"/>
          <w:szCs w:val="22"/>
        </w:rPr>
      </w:pPr>
    </w:p>
    <w:p w14:paraId="1AA8DC2D" w14:textId="00529C35" w:rsidR="00004405" w:rsidRDefault="008C3F32" w:rsidP="00004405">
      <w:pPr>
        <w:pStyle w:val="ListParagraph"/>
        <w:numPr>
          <w:ilvl w:val="0"/>
          <w:numId w:val="35"/>
        </w:numPr>
        <w:ind w:left="850" w:hanging="35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04405" w:rsidRPr="008C0A4D">
        <w:rPr>
          <w:rFonts w:ascii="Arial" w:hAnsi="Arial" w:cs="Arial"/>
        </w:rPr>
        <w:t xml:space="preserve">o check for unauthorised use of telecommunications systems, such as whether </w:t>
      </w:r>
      <w:r w:rsidR="00004405">
        <w:rPr>
          <w:rFonts w:ascii="Arial" w:hAnsi="Arial" w:cs="Arial"/>
        </w:rPr>
        <w:t>an employee</w:t>
      </w:r>
      <w:r w:rsidR="00004405" w:rsidRPr="008C0A4D">
        <w:rPr>
          <w:rFonts w:ascii="Arial" w:hAnsi="Arial" w:cs="Arial"/>
        </w:rPr>
        <w:t xml:space="preserve"> </w:t>
      </w:r>
      <w:r w:rsidR="00004405">
        <w:rPr>
          <w:rFonts w:ascii="Arial" w:hAnsi="Arial" w:cs="Arial"/>
        </w:rPr>
        <w:t>is</w:t>
      </w:r>
      <w:r w:rsidR="00004405" w:rsidRPr="008C0A4D">
        <w:rPr>
          <w:rFonts w:ascii="Arial" w:hAnsi="Arial" w:cs="Arial"/>
        </w:rPr>
        <w:t xml:space="preserve"> using the internet or email for personal use</w:t>
      </w:r>
    </w:p>
    <w:p w14:paraId="5B1375A6" w14:textId="77777777" w:rsidR="00004405" w:rsidRPr="00BE12AF" w:rsidRDefault="00004405" w:rsidP="00004405">
      <w:pPr>
        <w:jc w:val="both"/>
        <w:rPr>
          <w:rFonts w:ascii="Arial" w:hAnsi="Arial" w:cs="Arial"/>
          <w:sz w:val="22"/>
          <w:szCs w:val="22"/>
        </w:rPr>
      </w:pPr>
    </w:p>
    <w:p w14:paraId="14955034" w14:textId="289897AB" w:rsidR="00004405" w:rsidRPr="00DD2529" w:rsidRDefault="008C3F32" w:rsidP="00004405">
      <w:pPr>
        <w:pStyle w:val="ListParagraph"/>
        <w:numPr>
          <w:ilvl w:val="0"/>
          <w:numId w:val="35"/>
        </w:numPr>
        <w:ind w:left="850" w:hanging="357"/>
        <w:rPr>
          <w:rFonts w:ascii="Arial" w:hAnsi="Arial" w:cs="Arial"/>
        </w:rPr>
      </w:pPr>
      <w:r w:rsidRPr="00DD2529">
        <w:rPr>
          <w:rFonts w:ascii="Arial" w:hAnsi="Arial" w:cs="Arial"/>
        </w:rPr>
        <w:t>T</w:t>
      </w:r>
      <w:r w:rsidR="00004405" w:rsidRPr="00DD2529">
        <w:rPr>
          <w:rFonts w:ascii="Arial" w:hAnsi="Arial" w:cs="Arial"/>
        </w:rPr>
        <w:t xml:space="preserve">o make sure electronic systems are operating effectively </w:t>
      </w:r>
      <w:r w:rsidR="00DD2529" w:rsidRPr="00DD2529">
        <w:rPr>
          <w:rFonts w:ascii="Arial" w:hAnsi="Arial" w:cs="Arial"/>
        </w:rPr>
        <w:t>–</w:t>
      </w:r>
      <w:r w:rsidR="00004405" w:rsidRPr="00DD2529">
        <w:rPr>
          <w:rFonts w:ascii="Arial" w:hAnsi="Arial" w:cs="Arial"/>
        </w:rPr>
        <w:t xml:space="preserve"> for example, to prevent computer viruses entering the system</w:t>
      </w:r>
    </w:p>
    <w:p w14:paraId="3F3287C6" w14:textId="77777777" w:rsidR="00004405" w:rsidRPr="00BE12AF" w:rsidRDefault="00004405" w:rsidP="00004405">
      <w:pPr>
        <w:rPr>
          <w:rFonts w:ascii="Arial" w:hAnsi="Arial" w:cs="Arial"/>
          <w:sz w:val="22"/>
          <w:szCs w:val="22"/>
        </w:rPr>
      </w:pPr>
    </w:p>
    <w:p w14:paraId="24486185" w14:textId="00FF4647" w:rsidR="003D316D" w:rsidRPr="00004405" w:rsidRDefault="008C3F32" w:rsidP="001704CC">
      <w:pPr>
        <w:pStyle w:val="ListParagraph"/>
        <w:numPr>
          <w:ilvl w:val="0"/>
          <w:numId w:val="35"/>
        </w:numPr>
        <w:ind w:left="850" w:hanging="35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04405" w:rsidRPr="008C0A4D">
        <w:rPr>
          <w:rFonts w:ascii="Arial" w:hAnsi="Arial" w:cs="Arial"/>
        </w:rPr>
        <w:t>o check whether a communication received, such as an email or phone call</w:t>
      </w:r>
      <w:r w:rsidR="00DD2529">
        <w:rPr>
          <w:rFonts w:ascii="Arial" w:hAnsi="Arial" w:cs="Arial"/>
        </w:rPr>
        <w:t>,</w:t>
      </w:r>
      <w:r w:rsidR="00004405" w:rsidRPr="008C0A4D">
        <w:rPr>
          <w:rFonts w:ascii="Arial" w:hAnsi="Arial" w:cs="Arial"/>
        </w:rPr>
        <w:t xml:space="preserve"> is relevant to the business. </w:t>
      </w:r>
      <w:r w:rsidR="00004405">
        <w:rPr>
          <w:rFonts w:ascii="Arial" w:hAnsi="Arial" w:cs="Arial"/>
        </w:rPr>
        <w:t>The organisation</w:t>
      </w:r>
      <w:r w:rsidR="00004405" w:rsidRPr="008C0A4D">
        <w:rPr>
          <w:rFonts w:ascii="Arial" w:hAnsi="Arial" w:cs="Arial"/>
        </w:rPr>
        <w:t xml:space="preserve"> can open your emails or listen to voicemails </w:t>
      </w:r>
    </w:p>
    <w:p w14:paraId="307C6675" w14:textId="763F9921" w:rsidR="00DE71CD" w:rsidRPr="00DE71CD" w:rsidRDefault="00DE71CD" w:rsidP="001704CC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32" w:name="_Toc97712772"/>
      <w:r w:rsidRPr="00DE71CD">
        <w:rPr>
          <w:rFonts w:ascii="Arial" w:hAnsi="Arial" w:cs="Arial"/>
          <w:smallCaps w:val="0"/>
          <w:sz w:val="24"/>
          <w:szCs w:val="24"/>
        </w:rPr>
        <w:t>A</w:t>
      </w:r>
      <w:r w:rsidR="00004405">
        <w:rPr>
          <w:rFonts w:ascii="Arial" w:hAnsi="Arial" w:cs="Arial"/>
          <w:smallCaps w:val="0"/>
          <w:sz w:val="24"/>
          <w:szCs w:val="24"/>
        </w:rPr>
        <w:t>ccessing records of family and friends</w:t>
      </w:r>
      <w:bookmarkEnd w:id="32"/>
    </w:p>
    <w:p w14:paraId="2F736987" w14:textId="77777777" w:rsidR="00DE71CD" w:rsidRDefault="00DE71CD" w:rsidP="001704CC">
      <w:pPr>
        <w:rPr>
          <w:rFonts w:ascii="Arial" w:hAnsi="Arial" w:cs="Arial"/>
          <w:sz w:val="22"/>
          <w:szCs w:val="22"/>
          <w:lang w:val="en-US"/>
        </w:rPr>
      </w:pPr>
    </w:p>
    <w:p w14:paraId="54FF13A1" w14:textId="444A8D6C" w:rsidR="00F759ED" w:rsidRDefault="00F759ED" w:rsidP="00F759E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Staff </w:t>
      </w:r>
      <w:r w:rsidRPr="00914F63">
        <w:rPr>
          <w:rFonts w:ascii="Arial" w:hAnsi="Arial" w:cs="Arial"/>
          <w:sz w:val="22"/>
          <w:szCs w:val="22"/>
          <w:lang w:val="en-US"/>
        </w:rPr>
        <w:t>are able to access patient or staff records for business use only</w:t>
      </w:r>
      <w:r>
        <w:rPr>
          <w:rFonts w:ascii="Arial" w:hAnsi="Arial" w:cs="Arial"/>
          <w:sz w:val="22"/>
          <w:szCs w:val="22"/>
          <w:lang w:val="en-US"/>
        </w:rPr>
        <w:t>. T</w:t>
      </w:r>
      <w:r w:rsidRPr="00914F63">
        <w:rPr>
          <w:rFonts w:ascii="Arial" w:hAnsi="Arial" w:cs="Arial"/>
          <w:sz w:val="22"/>
          <w:szCs w:val="22"/>
          <w:lang w:val="en-US"/>
        </w:rPr>
        <w:t>his means for patients</w:t>
      </w:r>
      <w:r w:rsidR="00DD2529">
        <w:rPr>
          <w:rFonts w:ascii="Arial" w:hAnsi="Arial" w:cs="Arial"/>
          <w:sz w:val="22"/>
          <w:szCs w:val="22"/>
          <w:lang w:val="en-US"/>
        </w:rPr>
        <w:t>,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the management of their healthcare and their healthcare needs</w:t>
      </w:r>
      <w:r w:rsidR="00DD2529">
        <w:rPr>
          <w:rFonts w:ascii="Arial" w:hAnsi="Arial" w:cs="Arial"/>
          <w:sz w:val="22"/>
          <w:szCs w:val="22"/>
          <w:lang w:val="en-US"/>
        </w:rPr>
        <w:t>,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and if you have access to staff data</w:t>
      </w:r>
      <w:r w:rsidR="00DD2529">
        <w:rPr>
          <w:rFonts w:ascii="Arial" w:hAnsi="Arial" w:cs="Arial"/>
          <w:sz w:val="22"/>
          <w:szCs w:val="22"/>
          <w:lang w:val="en-US"/>
        </w:rPr>
        <w:t>,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for employment purposes only.  It is a breach of both the Data Protection legislation and common law duties of confidentiality to access any records for personal reasons.  </w:t>
      </w:r>
    </w:p>
    <w:p w14:paraId="58A0E153" w14:textId="77777777" w:rsidR="00F759ED" w:rsidRDefault="00F759ED" w:rsidP="00F759ED">
      <w:pPr>
        <w:rPr>
          <w:rFonts w:ascii="Arial" w:hAnsi="Arial" w:cs="Arial"/>
          <w:sz w:val="22"/>
          <w:szCs w:val="22"/>
          <w:lang w:val="en-US"/>
        </w:rPr>
      </w:pPr>
    </w:p>
    <w:p w14:paraId="2EF12530" w14:textId="5ECFCAD5" w:rsidR="00F759ED" w:rsidRDefault="00F759ED" w:rsidP="00F759ED">
      <w:pPr>
        <w:rPr>
          <w:rFonts w:ascii="Arial" w:hAnsi="Arial" w:cs="Arial"/>
          <w:sz w:val="22"/>
          <w:szCs w:val="22"/>
          <w:lang w:val="en-US"/>
        </w:rPr>
      </w:pPr>
      <w:r w:rsidRPr="00914F63">
        <w:rPr>
          <w:rFonts w:ascii="Arial" w:hAnsi="Arial" w:cs="Arial"/>
          <w:sz w:val="22"/>
          <w:szCs w:val="22"/>
          <w:lang w:val="en-US"/>
        </w:rPr>
        <w:t>This is especially important if you work in a</w:t>
      </w:r>
      <w:r>
        <w:rPr>
          <w:rFonts w:ascii="Arial" w:hAnsi="Arial" w:cs="Arial"/>
          <w:sz w:val="22"/>
          <w:szCs w:val="22"/>
          <w:lang w:val="en-US"/>
        </w:rPr>
        <w:t>n organi</w:t>
      </w:r>
      <w:r w:rsidR="003161AA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ation </w:t>
      </w:r>
      <w:r w:rsidR="00DD2529">
        <w:rPr>
          <w:rFonts w:ascii="Arial" w:hAnsi="Arial" w:cs="Arial"/>
          <w:sz w:val="22"/>
          <w:szCs w:val="22"/>
          <w:lang w:val="en-US"/>
        </w:rPr>
        <w:t>that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has family members o</w:t>
      </w:r>
      <w:r>
        <w:rPr>
          <w:rFonts w:ascii="Arial" w:hAnsi="Arial" w:cs="Arial"/>
          <w:sz w:val="22"/>
          <w:szCs w:val="22"/>
          <w:lang w:val="en-US"/>
        </w:rPr>
        <w:t>r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friends as patients</w:t>
      </w:r>
      <w:r>
        <w:rPr>
          <w:rFonts w:ascii="Arial" w:hAnsi="Arial" w:cs="Arial"/>
          <w:sz w:val="22"/>
          <w:szCs w:val="22"/>
          <w:lang w:val="en-US"/>
        </w:rPr>
        <w:t>. Staff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are not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allowed (even with the person</w:t>
      </w:r>
      <w:r w:rsidR="00DD2529">
        <w:rPr>
          <w:rFonts w:ascii="Arial" w:hAnsi="Arial" w:cs="Arial"/>
          <w:sz w:val="22"/>
          <w:szCs w:val="22"/>
          <w:lang w:val="en-US"/>
        </w:rPr>
        <w:t>’</w:t>
      </w:r>
      <w:r w:rsidRPr="00914F63">
        <w:rPr>
          <w:rFonts w:ascii="Arial" w:hAnsi="Arial" w:cs="Arial"/>
          <w:sz w:val="22"/>
          <w:szCs w:val="22"/>
          <w:lang w:val="en-US"/>
        </w:rPr>
        <w:t>s consent) to access family members</w:t>
      </w:r>
      <w:r>
        <w:rPr>
          <w:rFonts w:ascii="Arial" w:hAnsi="Arial" w:cs="Arial"/>
          <w:sz w:val="22"/>
          <w:szCs w:val="22"/>
          <w:lang w:val="en-US"/>
        </w:rPr>
        <w:t>’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records or friends</w:t>
      </w:r>
      <w:r>
        <w:rPr>
          <w:rFonts w:ascii="Arial" w:hAnsi="Arial" w:cs="Arial"/>
          <w:sz w:val="22"/>
          <w:szCs w:val="22"/>
          <w:lang w:val="en-US"/>
        </w:rPr>
        <w:t>’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records unless you are doing</w:t>
      </w:r>
      <w:r w:rsidR="00DD2529">
        <w:rPr>
          <w:rFonts w:ascii="Arial" w:hAnsi="Arial" w:cs="Arial"/>
          <w:sz w:val="22"/>
          <w:szCs w:val="22"/>
          <w:lang w:val="en-US"/>
        </w:rPr>
        <w:t xml:space="preserve"> so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for </w:t>
      </w:r>
      <w:r>
        <w:rPr>
          <w:rFonts w:ascii="Arial" w:hAnsi="Arial" w:cs="Arial"/>
          <w:sz w:val="22"/>
          <w:szCs w:val="22"/>
          <w:lang w:val="en-US"/>
        </w:rPr>
        <w:t>organisational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purposes</w:t>
      </w:r>
      <w:r w:rsidR="00E11FD1" w:rsidRPr="00914F63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t would always be recommended to ask a </w:t>
      </w:r>
      <w:r w:rsidR="00505CD1" w:rsidRPr="00914F63">
        <w:rPr>
          <w:rFonts w:ascii="Arial" w:hAnsi="Arial" w:cs="Arial"/>
          <w:sz w:val="22"/>
          <w:szCs w:val="22"/>
          <w:lang w:val="en-US"/>
        </w:rPr>
        <w:t>colleague,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if </w:t>
      </w:r>
      <w:r w:rsidR="00371874" w:rsidRPr="00914F63">
        <w:rPr>
          <w:rFonts w:ascii="Arial" w:hAnsi="Arial" w:cs="Arial"/>
          <w:sz w:val="22"/>
          <w:szCs w:val="22"/>
          <w:lang w:val="en-US"/>
        </w:rPr>
        <w:t>possible,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to deal with family or friends when they attend or contact the </w:t>
      </w:r>
      <w:r>
        <w:rPr>
          <w:rFonts w:ascii="Arial" w:hAnsi="Arial" w:cs="Arial"/>
          <w:sz w:val="22"/>
          <w:szCs w:val="22"/>
          <w:lang w:val="en-US"/>
        </w:rPr>
        <w:t>organisation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but in the absence of the ability to do this</w:t>
      </w:r>
      <w:r w:rsidR="00DD2529">
        <w:rPr>
          <w:rFonts w:ascii="Arial" w:hAnsi="Arial" w:cs="Arial"/>
          <w:sz w:val="22"/>
          <w:szCs w:val="22"/>
          <w:lang w:val="en-US"/>
        </w:rPr>
        <w:t>,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staff members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must only access their record if </w:t>
      </w:r>
      <w:r>
        <w:rPr>
          <w:rFonts w:ascii="Arial" w:hAnsi="Arial" w:cs="Arial"/>
          <w:sz w:val="22"/>
          <w:szCs w:val="22"/>
          <w:lang w:val="en-US"/>
        </w:rPr>
        <w:t>they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have a legitimate reason for doing so</w:t>
      </w:r>
      <w:r w:rsidR="00E11FD1" w:rsidRPr="00914F63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42C7BD3" w14:textId="77777777" w:rsidR="00F759ED" w:rsidRDefault="00F759ED" w:rsidP="00F759ED">
      <w:pPr>
        <w:rPr>
          <w:rFonts w:ascii="Arial" w:hAnsi="Arial" w:cs="Arial"/>
          <w:sz w:val="22"/>
          <w:szCs w:val="22"/>
          <w:lang w:val="en-US"/>
        </w:rPr>
      </w:pPr>
    </w:p>
    <w:p w14:paraId="56A7ECD4" w14:textId="384EEA32" w:rsidR="00DD2529" w:rsidRPr="00DE71CD" w:rsidRDefault="00F759ED" w:rsidP="001704CC">
      <w:pPr>
        <w:rPr>
          <w:rFonts w:ascii="Arial" w:hAnsi="Arial" w:cs="Arial"/>
          <w:sz w:val="22"/>
          <w:szCs w:val="22"/>
          <w:lang w:val="en-US"/>
        </w:rPr>
      </w:pPr>
      <w:r w:rsidRPr="00914F63">
        <w:rPr>
          <w:rFonts w:ascii="Arial" w:hAnsi="Arial" w:cs="Arial"/>
          <w:sz w:val="22"/>
          <w:szCs w:val="22"/>
          <w:lang w:val="en-US"/>
        </w:rPr>
        <w:t>Being nosey to check up on family or fri</w:t>
      </w:r>
      <w:r w:rsidR="00DD2529">
        <w:rPr>
          <w:rFonts w:ascii="Arial" w:hAnsi="Arial" w:cs="Arial"/>
          <w:sz w:val="22"/>
          <w:szCs w:val="22"/>
          <w:lang w:val="en-US"/>
        </w:rPr>
        <w:t>ends or ‘</w:t>
      </w:r>
      <w:r w:rsidRPr="00914F63">
        <w:rPr>
          <w:rFonts w:ascii="Arial" w:hAnsi="Arial" w:cs="Arial"/>
          <w:sz w:val="22"/>
          <w:szCs w:val="22"/>
          <w:lang w:val="en-US"/>
        </w:rPr>
        <w:t>just looking</w:t>
      </w:r>
      <w:r w:rsidR="00DD2529">
        <w:rPr>
          <w:rFonts w:ascii="Arial" w:hAnsi="Arial" w:cs="Arial"/>
          <w:sz w:val="22"/>
          <w:szCs w:val="22"/>
          <w:lang w:val="en-US"/>
        </w:rPr>
        <w:t>’</w:t>
      </w:r>
      <w:r w:rsidRPr="00914F63">
        <w:rPr>
          <w:rFonts w:ascii="Arial" w:hAnsi="Arial" w:cs="Arial"/>
          <w:sz w:val="22"/>
          <w:szCs w:val="22"/>
          <w:lang w:val="en-US"/>
        </w:rPr>
        <w:t xml:space="preserve"> is a serious breach of law and contract of employment terms which could lead to both dismissal and criminal investigation against </w:t>
      </w:r>
      <w:r>
        <w:rPr>
          <w:rFonts w:ascii="Arial" w:hAnsi="Arial" w:cs="Arial"/>
          <w:sz w:val="22"/>
          <w:szCs w:val="22"/>
          <w:lang w:val="en-US"/>
        </w:rPr>
        <w:t>the staff member</w:t>
      </w:r>
      <w:r w:rsidRPr="00914F63">
        <w:rPr>
          <w:rFonts w:ascii="Arial" w:hAnsi="Arial" w:cs="Arial"/>
          <w:sz w:val="22"/>
          <w:szCs w:val="22"/>
          <w:lang w:val="en-US"/>
        </w:rPr>
        <w:t>.</w:t>
      </w:r>
    </w:p>
    <w:p w14:paraId="280915EB" w14:textId="7DABAE05" w:rsidR="00DE71CD" w:rsidRPr="00DE71CD" w:rsidRDefault="00B95D69" w:rsidP="001704CC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33" w:name="_Toc97712773"/>
      <w:r>
        <w:rPr>
          <w:rFonts w:ascii="Arial" w:hAnsi="Arial" w:cs="Arial"/>
          <w:smallCaps w:val="0"/>
          <w:sz w:val="24"/>
          <w:szCs w:val="24"/>
        </w:rPr>
        <w:t>System security</w:t>
      </w:r>
      <w:bookmarkEnd w:id="33"/>
    </w:p>
    <w:p w14:paraId="7F9AAB03" w14:textId="77777777" w:rsidR="00DE71CD" w:rsidRDefault="00DE71CD" w:rsidP="001704CC">
      <w:pPr>
        <w:rPr>
          <w:rFonts w:ascii="Arial" w:hAnsi="Arial" w:cs="Arial"/>
          <w:sz w:val="22"/>
          <w:szCs w:val="22"/>
          <w:lang w:val="en-US"/>
        </w:rPr>
      </w:pPr>
    </w:p>
    <w:p w14:paraId="4D4025C5" w14:textId="54217B49" w:rsidR="0015297D" w:rsidRDefault="00385E13" w:rsidP="00152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members</w:t>
      </w:r>
      <w:r w:rsidRPr="00914F63">
        <w:rPr>
          <w:rFonts w:ascii="Arial" w:hAnsi="Arial" w:cs="Arial"/>
          <w:sz w:val="22"/>
          <w:szCs w:val="22"/>
        </w:rPr>
        <w:t xml:space="preserve"> are </w:t>
      </w:r>
      <w:r w:rsidRPr="00BF3929">
        <w:rPr>
          <w:rFonts w:ascii="Arial" w:hAnsi="Arial" w:cs="Arial"/>
          <w:sz w:val="22"/>
          <w:szCs w:val="22"/>
        </w:rPr>
        <w:t>not</w:t>
      </w:r>
      <w:r w:rsidRPr="00914F63">
        <w:rPr>
          <w:rFonts w:ascii="Arial" w:hAnsi="Arial" w:cs="Arial"/>
          <w:sz w:val="22"/>
          <w:szCs w:val="22"/>
        </w:rPr>
        <w:t xml:space="preserve"> permitted to access any </w:t>
      </w:r>
      <w:r>
        <w:rPr>
          <w:rFonts w:ascii="Arial" w:hAnsi="Arial" w:cs="Arial"/>
          <w:sz w:val="22"/>
          <w:szCs w:val="22"/>
        </w:rPr>
        <w:t>organisational</w:t>
      </w:r>
      <w:r w:rsidRPr="00914F63">
        <w:rPr>
          <w:rFonts w:ascii="Arial" w:hAnsi="Arial" w:cs="Arial"/>
          <w:sz w:val="22"/>
          <w:szCs w:val="22"/>
        </w:rPr>
        <w:t xml:space="preserve"> system using another person’s login </w:t>
      </w:r>
      <w:r w:rsidR="00371874" w:rsidRPr="00914F63">
        <w:rPr>
          <w:rFonts w:ascii="Arial" w:hAnsi="Arial" w:cs="Arial"/>
          <w:sz w:val="22"/>
          <w:szCs w:val="22"/>
        </w:rPr>
        <w:t>details and</w:t>
      </w:r>
      <w:r w:rsidRPr="00914F63">
        <w:rPr>
          <w:rFonts w:ascii="Arial" w:hAnsi="Arial" w:cs="Arial"/>
          <w:sz w:val="22"/>
          <w:szCs w:val="22"/>
        </w:rPr>
        <w:t xml:space="preserve"> should never share passwords</w:t>
      </w:r>
      <w:r>
        <w:rPr>
          <w:rFonts w:ascii="Arial" w:hAnsi="Arial" w:cs="Arial"/>
          <w:sz w:val="22"/>
          <w:szCs w:val="22"/>
        </w:rPr>
        <w:t>.</w:t>
      </w:r>
      <w:r w:rsidRPr="00914F63">
        <w:rPr>
          <w:rFonts w:ascii="Arial" w:hAnsi="Arial" w:cs="Arial"/>
          <w:sz w:val="22"/>
          <w:szCs w:val="22"/>
        </w:rPr>
        <w:t xml:space="preserve"> </w:t>
      </w:r>
    </w:p>
    <w:p w14:paraId="03356BB8" w14:textId="77777777" w:rsidR="00DD2529" w:rsidRDefault="00DD2529" w:rsidP="0015297D">
      <w:pPr>
        <w:rPr>
          <w:rFonts w:ascii="Arial" w:hAnsi="Arial" w:cs="Arial"/>
          <w:sz w:val="22"/>
          <w:szCs w:val="22"/>
        </w:rPr>
      </w:pPr>
    </w:p>
    <w:p w14:paraId="0D120FED" w14:textId="33722F23" w:rsidR="00385E13" w:rsidRPr="00385E13" w:rsidRDefault="00385E13" w:rsidP="00152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14F63">
        <w:rPr>
          <w:rFonts w:ascii="Arial" w:hAnsi="Arial" w:cs="Arial"/>
          <w:sz w:val="22"/>
          <w:szCs w:val="22"/>
        </w:rPr>
        <w:t xml:space="preserve">ccessing records using another person’s details is a breach of Data Protection law and the </w:t>
      </w:r>
      <w:hyperlink r:id="rId13" w:history="1">
        <w:r w:rsidRPr="001945AC">
          <w:rPr>
            <w:rStyle w:val="Hyperlink"/>
            <w:rFonts w:ascii="Arial" w:hAnsi="Arial" w:cs="Arial"/>
            <w:sz w:val="22"/>
            <w:szCs w:val="22"/>
          </w:rPr>
          <w:t>Computer Misuse Act 1990</w:t>
        </w:r>
      </w:hyperlink>
      <w:r w:rsidRPr="00914F63">
        <w:rPr>
          <w:rFonts w:ascii="Arial" w:hAnsi="Arial" w:cs="Arial"/>
          <w:sz w:val="22"/>
          <w:szCs w:val="22"/>
        </w:rPr>
        <w:t xml:space="preserve"> which is </w:t>
      </w:r>
      <w:r>
        <w:rPr>
          <w:rFonts w:ascii="Arial" w:hAnsi="Arial" w:cs="Arial"/>
          <w:sz w:val="22"/>
          <w:szCs w:val="22"/>
        </w:rPr>
        <w:t xml:space="preserve">again </w:t>
      </w:r>
      <w:r w:rsidRPr="00914F63">
        <w:rPr>
          <w:rFonts w:ascii="Arial" w:hAnsi="Arial" w:cs="Arial"/>
          <w:sz w:val="22"/>
          <w:szCs w:val="22"/>
        </w:rPr>
        <w:t xml:space="preserve">a serious breach of law and contract of employment terms which could lead to both dismissal and criminal investigation against </w:t>
      </w:r>
      <w:r>
        <w:rPr>
          <w:rFonts w:ascii="Arial" w:hAnsi="Arial" w:cs="Arial"/>
          <w:sz w:val="22"/>
          <w:szCs w:val="22"/>
        </w:rPr>
        <w:t>the staff member</w:t>
      </w:r>
      <w:r w:rsidRPr="00914F63">
        <w:rPr>
          <w:rFonts w:ascii="Arial" w:hAnsi="Arial" w:cs="Arial"/>
          <w:sz w:val="22"/>
          <w:szCs w:val="22"/>
        </w:rPr>
        <w:t>.</w:t>
      </w:r>
    </w:p>
    <w:p w14:paraId="5D527703" w14:textId="5052554A" w:rsidR="00DE71CD" w:rsidRPr="00DE71CD" w:rsidRDefault="00B95D69" w:rsidP="001704CC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34" w:name="_Toc97712774"/>
      <w:r>
        <w:rPr>
          <w:rFonts w:ascii="Arial" w:hAnsi="Arial" w:cs="Arial"/>
          <w:smallCaps w:val="0"/>
          <w:sz w:val="24"/>
          <w:szCs w:val="24"/>
        </w:rPr>
        <w:lastRenderedPageBreak/>
        <w:t>Recognised good practice for staff</w:t>
      </w:r>
      <w:bookmarkEnd w:id="34"/>
    </w:p>
    <w:p w14:paraId="3FAC8C46" w14:textId="77777777" w:rsidR="00DE71CD" w:rsidRDefault="00DE71CD" w:rsidP="001704CC">
      <w:pPr>
        <w:rPr>
          <w:rFonts w:ascii="Arial" w:hAnsi="Arial" w:cs="Arial"/>
          <w:sz w:val="22"/>
          <w:szCs w:val="22"/>
          <w:lang w:val="en-US"/>
        </w:rPr>
      </w:pPr>
    </w:p>
    <w:p w14:paraId="58A24D4A" w14:textId="52A5890F" w:rsidR="00D75828" w:rsidRPr="00D75828" w:rsidRDefault="00D75828" w:rsidP="0015297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75828">
        <w:rPr>
          <w:rFonts w:ascii="Arial" w:hAnsi="Arial" w:cs="Arial"/>
        </w:rPr>
        <w:t xml:space="preserve">Safeguard the confidentiality of all person-identifiable or confidential information that you come into contact with. This is a statutory obligation </w:t>
      </w:r>
      <w:r w:rsidR="00DD2529">
        <w:rPr>
          <w:rFonts w:ascii="Arial" w:hAnsi="Arial" w:cs="Arial"/>
        </w:rPr>
        <w:t>for</w:t>
      </w:r>
      <w:r w:rsidRPr="00D75828">
        <w:rPr>
          <w:rFonts w:ascii="Arial" w:hAnsi="Arial" w:cs="Arial"/>
        </w:rPr>
        <w:t xml:space="preserve"> everyone working on or behalf of NHS England.</w:t>
      </w:r>
    </w:p>
    <w:p w14:paraId="657C054B" w14:textId="77777777" w:rsidR="00D75828" w:rsidRPr="00914F63" w:rsidRDefault="00D75828" w:rsidP="0015297D">
      <w:pPr>
        <w:ind w:left="993"/>
        <w:rPr>
          <w:rFonts w:ascii="Arial" w:hAnsi="Arial" w:cs="Arial"/>
          <w:sz w:val="22"/>
        </w:rPr>
      </w:pPr>
    </w:p>
    <w:p w14:paraId="61E40049" w14:textId="77777777" w:rsidR="00D75828" w:rsidRPr="00D75828" w:rsidRDefault="00D75828" w:rsidP="0015297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75828">
        <w:rPr>
          <w:rFonts w:ascii="Arial" w:hAnsi="Arial" w:cs="Arial"/>
        </w:rPr>
        <w:t>Clear your desk at the end of each day, keeping all portable records containing person-identifiable or confidential information in recognised filing and storage places that are locked at times when access is not directly controlled or supervised.</w:t>
      </w:r>
    </w:p>
    <w:p w14:paraId="02EBDBE5" w14:textId="77777777" w:rsidR="00D75828" w:rsidRPr="00914F63" w:rsidRDefault="00D75828" w:rsidP="0015297D">
      <w:pPr>
        <w:ind w:left="993"/>
        <w:rPr>
          <w:rFonts w:ascii="Arial" w:hAnsi="Arial" w:cs="Arial"/>
          <w:sz w:val="22"/>
        </w:rPr>
      </w:pPr>
    </w:p>
    <w:p w14:paraId="2D5F9ED5" w14:textId="020524EA" w:rsidR="00D75828" w:rsidRPr="00D75828" w:rsidRDefault="00D75828" w:rsidP="0015297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75828">
        <w:rPr>
          <w:rFonts w:ascii="Arial" w:hAnsi="Arial" w:cs="Arial"/>
        </w:rPr>
        <w:t>Switch off computers with access to person-identifiable or business confidential information or put them into a password-protected mode if you leave your desk for any length of time.</w:t>
      </w:r>
    </w:p>
    <w:p w14:paraId="485D2587" w14:textId="77777777" w:rsidR="00D75828" w:rsidRPr="00914F63" w:rsidRDefault="00D75828" w:rsidP="0015297D">
      <w:pPr>
        <w:ind w:left="993"/>
        <w:rPr>
          <w:rFonts w:ascii="Arial" w:hAnsi="Arial" w:cs="Arial"/>
          <w:sz w:val="22"/>
        </w:rPr>
      </w:pPr>
    </w:p>
    <w:p w14:paraId="387575D9" w14:textId="77777777" w:rsidR="00D75828" w:rsidRPr="00D75828" w:rsidRDefault="00D75828" w:rsidP="0015297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75828">
        <w:rPr>
          <w:rFonts w:ascii="Arial" w:hAnsi="Arial" w:cs="Arial"/>
        </w:rPr>
        <w:t xml:space="preserve">Ensure that you cannot be overheard when discussing confidential matters. </w:t>
      </w:r>
    </w:p>
    <w:p w14:paraId="0D36DC74" w14:textId="77777777" w:rsidR="00D75828" w:rsidRPr="00914F63" w:rsidRDefault="00D75828" w:rsidP="0015297D">
      <w:pPr>
        <w:ind w:left="993"/>
        <w:rPr>
          <w:rFonts w:ascii="Arial" w:hAnsi="Arial" w:cs="Arial"/>
          <w:sz w:val="22"/>
        </w:rPr>
      </w:pPr>
    </w:p>
    <w:p w14:paraId="0CB400B8" w14:textId="77777777" w:rsidR="00D75828" w:rsidRPr="00D75828" w:rsidRDefault="00D75828" w:rsidP="0015297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75828">
        <w:rPr>
          <w:rFonts w:ascii="Arial" w:hAnsi="Arial" w:cs="Arial"/>
        </w:rPr>
        <w:t>Challenge and verify where necessary the identity of any person who is making a request for person-identifiable or confidential information and ensure they have a need to know.</w:t>
      </w:r>
    </w:p>
    <w:p w14:paraId="708C5D9F" w14:textId="77777777" w:rsidR="00D75828" w:rsidRPr="00914F63" w:rsidRDefault="00D75828" w:rsidP="0015297D">
      <w:pPr>
        <w:ind w:left="993"/>
        <w:rPr>
          <w:rFonts w:ascii="Arial" w:hAnsi="Arial" w:cs="Arial"/>
          <w:sz w:val="22"/>
        </w:rPr>
      </w:pPr>
    </w:p>
    <w:p w14:paraId="53F0813D" w14:textId="77777777" w:rsidR="00D75828" w:rsidRPr="00D75828" w:rsidRDefault="00D75828" w:rsidP="0015297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75828">
        <w:rPr>
          <w:rFonts w:ascii="Arial" w:hAnsi="Arial" w:cs="Arial"/>
        </w:rPr>
        <w:t xml:space="preserve">Share only the minimum information necessary. </w:t>
      </w:r>
    </w:p>
    <w:p w14:paraId="4C9AF154" w14:textId="77777777" w:rsidR="00D75828" w:rsidRPr="00914F63" w:rsidRDefault="00D75828" w:rsidP="0015297D">
      <w:pPr>
        <w:ind w:left="993"/>
        <w:rPr>
          <w:rFonts w:ascii="Arial" w:hAnsi="Arial" w:cs="Arial"/>
          <w:sz w:val="22"/>
        </w:rPr>
      </w:pPr>
    </w:p>
    <w:p w14:paraId="6F28FA21" w14:textId="68B73A7D" w:rsidR="00D75828" w:rsidRPr="00D75828" w:rsidRDefault="00D75828" w:rsidP="0015297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75828">
        <w:rPr>
          <w:rFonts w:ascii="Arial" w:hAnsi="Arial" w:cs="Arial"/>
        </w:rPr>
        <w:t xml:space="preserve">Transfer person-identifiable or confidential information </w:t>
      </w:r>
      <w:r w:rsidR="00102419" w:rsidRPr="00D75828">
        <w:rPr>
          <w:rFonts w:ascii="Arial" w:hAnsi="Arial" w:cs="Arial"/>
        </w:rPr>
        <w:t>securely,</w:t>
      </w:r>
      <w:r w:rsidRPr="00D75828">
        <w:rPr>
          <w:rFonts w:ascii="Arial" w:hAnsi="Arial" w:cs="Arial"/>
        </w:rPr>
        <w:t xml:space="preserve"> when </w:t>
      </w:r>
      <w:r w:rsidR="00505CD1" w:rsidRPr="00D75828">
        <w:rPr>
          <w:rFonts w:ascii="Arial" w:hAnsi="Arial" w:cs="Arial"/>
        </w:rPr>
        <w:t>necessary,</w:t>
      </w:r>
      <w:r w:rsidRPr="00D75828">
        <w:rPr>
          <w:rFonts w:ascii="Arial" w:hAnsi="Arial" w:cs="Arial"/>
        </w:rPr>
        <w:t xml:space="preserve"> </w:t>
      </w:r>
      <w:r w:rsidR="00371874" w:rsidRPr="00D75828">
        <w:rPr>
          <w:rFonts w:ascii="Arial" w:hAnsi="Arial" w:cs="Arial"/>
        </w:rPr>
        <w:t>i.e.,</w:t>
      </w:r>
      <w:r w:rsidRPr="00D75828">
        <w:rPr>
          <w:rFonts w:ascii="Arial" w:hAnsi="Arial" w:cs="Arial"/>
        </w:rPr>
        <w:t xml:space="preserve"> use an nhs.net email account to send confidential information to another nhs.net email account or to a secure government domain </w:t>
      </w:r>
      <w:r w:rsidR="00505CD1" w:rsidRPr="00D75828">
        <w:rPr>
          <w:rFonts w:ascii="Arial" w:hAnsi="Arial" w:cs="Arial"/>
        </w:rPr>
        <w:t>e.g.,</w:t>
      </w:r>
      <w:r w:rsidRPr="00D75828">
        <w:rPr>
          <w:rFonts w:ascii="Arial" w:hAnsi="Arial" w:cs="Arial"/>
        </w:rPr>
        <w:t xml:space="preserve"> gsi.gov.uk.</w:t>
      </w:r>
    </w:p>
    <w:p w14:paraId="1210C34B" w14:textId="77777777" w:rsidR="00D75828" w:rsidRPr="00914F63" w:rsidRDefault="00D75828" w:rsidP="0015297D">
      <w:pPr>
        <w:ind w:left="993"/>
        <w:rPr>
          <w:rFonts w:ascii="Arial" w:hAnsi="Arial" w:cs="Arial"/>
          <w:sz w:val="22"/>
        </w:rPr>
      </w:pPr>
    </w:p>
    <w:p w14:paraId="2820DF1A" w14:textId="52794456" w:rsidR="00D75828" w:rsidRPr="00D75828" w:rsidRDefault="00D75828" w:rsidP="0015297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75828">
        <w:rPr>
          <w:rFonts w:ascii="Arial" w:hAnsi="Arial" w:cs="Arial"/>
        </w:rPr>
        <w:t>Seek advice if you need to share patient/person-identifiable information without the patient/identifiable person’s consent and record the decision and any action taken.</w:t>
      </w:r>
    </w:p>
    <w:p w14:paraId="101BAD88" w14:textId="77777777" w:rsidR="00D75828" w:rsidRPr="00914F63" w:rsidRDefault="00D75828" w:rsidP="0015297D">
      <w:pPr>
        <w:ind w:left="993"/>
        <w:rPr>
          <w:rFonts w:ascii="Arial" w:hAnsi="Arial" w:cs="Arial"/>
          <w:sz w:val="22"/>
        </w:rPr>
      </w:pPr>
    </w:p>
    <w:p w14:paraId="10DD0005" w14:textId="77777777" w:rsidR="00D75828" w:rsidRPr="00D75828" w:rsidRDefault="00D75828" w:rsidP="0015297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75828">
        <w:rPr>
          <w:rFonts w:ascii="Arial" w:hAnsi="Arial" w:cs="Arial"/>
        </w:rPr>
        <w:t xml:space="preserve">Report any actual or suspected breaches of confidentiality. </w:t>
      </w:r>
    </w:p>
    <w:p w14:paraId="0956697B" w14:textId="77777777" w:rsidR="00D75828" w:rsidRPr="00914F63" w:rsidRDefault="00D75828" w:rsidP="0015297D">
      <w:pPr>
        <w:ind w:left="993"/>
        <w:rPr>
          <w:rFonts w:ascii="Arial" w:hAnsi="Arial" w:cs="Arial"/>
          <w:sz w:val="22"/>
        </w:rPr>
      </w:pPr>
    </w:p>
    <w:p w14:paraId="531946DC" w14:textId="77777777" w:rsidR="00D75828" w:rsidRPr="00D75828" w:rsidRDefault="00D75828" w:rsidP="0015297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75828">
        <w:rPr>
          <w:rFonts w:ascii="Arial" w:hAnsi="Arial" w:cs="Arial"/>
        </w:rPr>
        <w:t xml:space="preserve">Do not share passwords or leave them lying around for others to see. </w:t>
      </w:r>
    </w:p>
    <w:p w14:paraId="0BC04216" w14:textId="77777777" w:rsidR="00D75828" w:rsidRPr="00914F63" w:rsidRDefault="00D75828" w:rsidP="0015297D">
      <w:pPr>
        <w:ind w:left="993"/>
        <w:rPr>
          <w:rFonts w:ascii="Arial" w:hAnsi="Arial" w:cs="Arial"/>
          <w:sz w:val="22"/>
        </w:rPr>
      </w:pPr>
    </w:p>
    <w:p w14:paraId="69B40980" w14:textId="5EE9EEF7" w:rsidR="00D75828" w:rsidRPr="00D75828" w:rsidRDefault="00D75828" w:rsidP="0015297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75828">
        <w:rPr>
          <w:rFonts w:ascii="Arial" w:hAnsi="Arial" w:cs="Arial"/>
        </w:rPr>
        <w:t>Do not share information without the consent of the person to wh</w:t>
      </w:r>
      <w:r w:rsidR="00DD2529">
        <w:rPr>
          <w:rFonts w:ascii="Arial" w:hAnsi="Arial" w:cs="Arial"/>
        </w:rPr>
        <w:t>om</w:t>
      </w:r>
      <w:r w:rsidRPr="00D75828">
        <w:rPr>
          <w:rFonts w:ascii="Arial" w:hAnsi="Arial" w:cs="Arial"/>
        </w:rPr>
        <w:t xml:space="preserve"> the information </w:t>
      </w:r>
      <w:r w:rsidR="00E11FD1" w:rsidRPr="00D75828">
        <w:rPr>
          <w:rFonts w:ascii="Arial" w:hAnsi="Arial" w:cs="Arial"/>
        </w:rPr>
        <w:t>relates unless</w:t>
      </w:r>
      <w:r w:rsidRPr="00D75828">
        <w:rPr>
          <w:rFonts w:ascii="Arial" w:hAnsi="Arial" w:cs="Arial"/>
        </w:rPr>
        <w:t xml:space="preserve"> there are statutory grounds to do so. </w:t>
      </w:r>
    </w:p>
    <w:p w14:paraId="3ADD6697" w14:textId="77777777" w:rsidR="00D75828" w:rsidRPr="00914F63" w:rsidRDefault="00D75828" w:rsidP="0015297D">
      <w:pPr>
        <w:ind w:left="993"/>
        <w:rPr>
          <w:rFonts w:ascii="Arial" w:hAnsi="Arial" w:cs="Arial"/>
          <w:sz w:val="22"/>
        </w:rPr>
      </w:pPr>
    </w:p>
    <w:p w14:paraId="5AB588B1" w14:textId="77777777" w:rsidR="00D75828" w:rsidRPr="00D75828" w:rsidRDefault="00D75828" w:rsidP="0015297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75828">
        <w:rPr>
          <w:rFonts w:ascii="Arial" w:hAnsi="Arial" w:cs="Arial"/>
        </w:rPr>
        <w:t>Do not use person-identifiable information unless absolutely necessary, anonymise the information where possible.</w:t>
      </w:r>
    </w:p>
    <w:p w14:paraId="0149E657" w14:textId="77777777" w:rsidR="00D75828" w:rsidRPr="00914F63" w:rsidRDefault="00D75828" w:rsidP="0015297D">
      <w:pPr>
        <w:ind w:left="993"/>
        <w:rPr>
          <w:rFonts w:ascii="Arial" w:hAnsi="Arial" w:cs="Arial"/>
          <w:sz w:val="22"/>
        </w:rPr>
      </w:pPr>
    </w:p>
    <w:p w14:paraId="3AEAB158" w14:textId="2F393C2B" w:rsidR="00D75828" w:rsidRPr="00D75828" w:rsidRDefault="00D75828" w:rsidP="0015297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75828">
        <w:rPr>
          <w:rFonts w:ascii="Arial" w:hAnsi="Arial" w:cs="Arial"/>
        </w:rPr>
        <w:t xml:space="preserve">Do not collect, </w:t>
      </w:r>
      <w:r w:rsidR="00E11FD1" w:rsidRPr="00D75828">
        <w:rPr>
          <w:rFonts w:ascii="Arial" w:hAnsi="Arial" w:cs="Arial"/>
        </w:rPr>
        <w:t>hold</w:t>
      </w:r>
      <w:r w:rsidRPr="00D75828">
        <w:rPr>
          <w:rFonts w:ascii="Arial" w:hAnsi="Arial" w:cs="Arial"/>
        </w:rPr>
        <w:t xml:space="preserve"> or process more information than you need and do not keep it for longer than necessary.</w:t>
      </w:r>
    </w:p>
    <w:p w14:paraId="412BFA66" w14:textId="65D44827" w:rsidR="00DE71CD" w:rsidRPr="00DE71CD" w:rsidRDefault="00B95D69" w:rsidP="001704CC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35" w:name="_Toc97712775"/>
      <w:r>
        <w:rPr>
          <w:rFonts w:ascii="Arial" w:hAnsi="Arial" w:cs="Arial"/>
          <w:smallCaps w:val="0"/>
          <w:sz w:val="24"/>
          <w:szCs w:val="24"/>
        </w:rPr>
        <w:t>Staff declaration</w:t>
      </w:r>
      <w:bookmarkEnd w:id="35"/>
    </w:p>
    <w:p w14:paraId="4F31FF02" w14:textId="77777777" w:rsidR="00DE71CD" w:rsidRPr="0015297D" w:rsidRDefault="00DE71CD" w:rsidP="0015297D">
      <w:pPr>
        <w:rPr>
          <w:rFonts w:ascii="Arial" w:hAnsi="Arial" w:cs="Arial"/>
          <w:sz w:val="22"/>
          <w:szCs w:val="22"/>
          <w:lang w:val="en-US"/>
        </w:rPr>
      </w:pPr>
    </w:p>
    <w:p w14:paraId="403EC266" w14:textId="62E70ED1" w:rsidR="001A2AA6" w:rsidRPr="0015297D" w:rsidRDefault="001A2AA6" w:rsidP="0015297D">
      <w:pPr>
        <w:rPr>
          <w:rFonts w:ascii="Arial" w:eastAsia="Calibri" w:hAnsi="Arial" w:cs="Arial"/>
          <w:sz w:val="22"/>
          <w:szCs w:val="22"/>
          <w:lang w:eastAsia="en-US"/>
        </w:rPr>
      </w:pPr>
      <w:r w:rsidRPr="0015297D">
        <w:rPr>
          <w:rFonts w:ascii="Arial" w:eastAsia="Calibri" w:hAnsi="Arial" w:cs="Arial"/>
          <w:sz w:val="22"/>
          <w:szCs w:val="22"/>
          <w:lang w:eastAsia="en-US"/>
        </w:rPr>
        <w:t xml:space="preserve">Principle 7 of the Data Protection Act </w:t>
      </w:r>
      <w:r w:rsidR="00E24C30">
        <w:rPr>
          <w:rFonts w:ascii="Arial" w:eastAsia="Calibri" w:hAnsi="Arial" w:cs="Arial"/>
          <w:sz w:val="22"/>
          <w:szCs w:val="22"/>
          <w:lang w:eastAsia="en-US"/>
        </w:rPr>
        <w:t>2018</w:t>
      </w:r>
      <w:r w:rsidRPr="0015297D">
        <w:rPr>
          <w:rFonts w:ascii="Arial" w:eastAsia="Calibri" w:hAnsi="Arial" w:cs="Arial"/>
          <w:sz w:val="22"/>
          <w:szCs w:val="22"/>
          <w:lang w:eastAsia="en-US"/>
        </w:rPr>
        <w:t xml:space="preserve"> requires organisations to protect information and data by appropriate security</w:t>
      </w:r>
      <w:r w:rsidR="00F070F6">
        <w:rPr>
          <w:rFonts w:ascii="Arial" w:eastAsia="Calibri" w:hAnsi="Arial" w:cs="Arial"/>
          <w:sz w:val="22"/>
          <w:szCs w:val="22"/>
          <w:lang w:eastAsia="en-US"/>
        </w:rPr>
        <w:t xml:space="preserve"> and accountability</w:t>
      </w:r>
      <w:r w:rsidRPr="0015297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25F16" w:rsidRPr="00425F16">
        <w:t xml:space="preserve"> </w:t>
      </w:r>
      <w:r w:rsidR="00425F16" w:rsidRPr="00425F16">
        <w:rPr>
          <w:rFonts w:ascii="Arial" w:eastAsia="Calibri" w:hAnsi="Arial" w:cs="Arial"/>
          <w:sz w:val="22"/>
          <w:szCs w:val="22"/>
          <w:lang w:eastAsia="en-US"/>
        </w:rPr>
        <w:t>Grey Road Surgery</w:t>
      </w:r>
      <w:r w:rsidRPr="0015297D">
        <w:rPr>
          <w:rFonts w:ascii="Arial" w:eastAsia="Calibri" w:hAnsi="Arial" w:cs="Arial"/>
          <w:sz w:val="22"/>
          <w:szCs w:val="22"/>
          <w:lang w:eastAsia="en-US"/>
        </w:rPr>
        <w:t xml:space="preserve"> collects and stores information and data. To ensure the organisation meets data security requirements and compliance with Principle 7 of the Data Protection Act, it is vital to ensure that only those people with legitimate need are able to access the data </w:t>
      </w:r>
      <w:r w:rsidR="0015297D">
        <w:rPr>
          <w:rFonts w:ascii="Arial" w:eastAsia="Calibri" w:hAnsi="Arial" w:cs="Arial"/>
          <w:sz w:val="22"/>
          <w:szCs w:val="22"/>
          <w:lang w:eastAsia="en-US"/>
        </w:rPr>
        <w:t xml:space="preserve">this organisation </w:t>
      </w:r>
      <w:r w:rsidRPr="0015297D">
        <w:rPr>
          <w:rFonts w:ascii="Arial" w:eastAsia="Calibri" w:hAnsi="Arial" w:cs="Arial"/>
          <w:sz w:val="22"/>
          <w:szCs w:val="22"/>
          <w:lang w:eastAsia="en-US"/>
        </w:rPr>
        <w:t xml:space="preserve">holds. </w:t>
      </w:r>
    </w:p>
    <w:p w14:paraId="69807677" w14:textId="77777777" w:rsidR="001A2AA6" w:rsidRPr="0015297D" w:rsidRDefault="001A2AA6" w:rsidP="0015297D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445CA29" w14:textId="7F6C2822" w:rsidR="00B1187D" w:rsidRPr="0015297D" w:rsidRDefault="00371874" w:rsidP="0015297D">
      <w:pPr>
        <w:rPr>
          <w:rFonts w:ascii="Arial" w:hAnsi="Arial" w:cs="Arial"/>
          <w:sz w:val="22"/>
          <w:szCs w:val="22"/>
          <w:lang w:val="en-US"/>
        </w:rPr>
      </w:pPr>
      <w:r w:rsidRPr="0015297D">
        <w:rPr>
          <w:rFonts w:ascii="Arial" w:hAnsi="Arial" w:cs="Arial"/>
          <w:sz w:val="22"/>
          <w:szCs w:val="22"/>
          <w:lang w:val="en-US"/>
        </w:rPr>
        <w:t>Therefore,</w:t>
      </w:r>
      <w:r w:rsidR="000626C7" w:rsidRPr="0015297D">
        <w:rPr>
          <w:rFonts w:ascii="Arial" w:hAnsi="Arial" w:cs="Arial"/>
          <w:sz w:val="22"/>
          <w:szCs w:val="22"/>
          <w:lang w:val="en-US"/>
        </w:rPr>
        <w:t xml:space="preserve"> a</w:t>
      </w:r>
      <w:r w:rsidR="003B4E74" w:rsidRPr="0015297D">
        <w:rPr>
          <w:rFonts w:ascii="Arial" w:hAnsi="Arial" w:cs="Arial"/>
          <w:sz w:val="22"/>
          <w:szCs w:val="22"/>
          <w:lang w:val="en-US"/>
        </w:rPr>
        <w:t xml:space="preserve">ll new starters are required to sign a </w:t>
      </w:r>
      <w:r w:rsidR="000626C7" w:rsidRPr="0015297D">
        <w:rPr>
          <w:rFonts w:ascii="Arial" w:hAnsi="Arial" w:cs="Arial"/>
          <w:sz w:val="22"/>
          <w:szCs w:val="22"/>
          <w:lang w:val="en-US"/>
        </w:rPr>
        <w:t xml:space="preserve">Staff Data Security </w:t>
      </w:r>
      <w:r w:rsidR="00711AFB" w:rsidRPr="0015297D">
        <w:rPr>
          <w:rFonts w:ascii="Arial" w:hAnsi="Arial" w:cs="Arial"/>
          <w:sz w:val="22"/>
          <w:szCs w:val="22"/>
          <w:lang w:val="en-US"/>
        </w:rPr>
        <w:t xml:space="preserve">Induction and </w:t>
      </w:r>
      <w:r w:rsidR="003B4E74" w:rsidRPr="0015297D">
        <w:rPr>
          <w:rFonts w:ascii="Arial" w:hAnsi="Arial" w:cs="Arial"/>
          <w:sz w:val="22"/>
          <w:szCs w:val="22"/>
          <w:lang w:val="en-US"/>
        </w:rPr>
        <w:t>Confidentiality Declaration to confirm that they accept their responsibilities in relation to Information Governance (</w:t>
      </w:r>
      <w:hyperlink w:anchor="_Appendix_A_–" w:history="1">
        <w:r w:rsidR="003B4E74" w:rsidRPr="0015297D">
          <w:rPr>
            <w:rStyle w:val="Hyperlink"/>
            <w:rFonts w:ascii="Arial" w:hAnsi="Arial" w:cs="Arial"/>
            <w:sz w:val="22"/>
            <w:szCs w:val="22"/>
            <w:lang w:val="en-US"/>
          </w:rPr>
          <w:t>see Annex A</w:t>
        </w:r>
      </w:hyperlink>
      <w:r w:rsidR="003B4E74" w:rsidRPr="0015297D">
        <w:rPr>
          <w:rFonts w:ascii="Arial" w:hAnsi="Arial" w:cs="Arial"/>
          <w:sz w:val="22"/>
          <w:szCs w:val="22"/>
          <w:lang w:val="en-US"/>
        </w:rPr>
        <w:t>).</w:t>
      </w:r>
      <w:bookmarkStart w:id="36" w:name="_Toc95652309"/>
    </w:p>
    <w:p w14:paraId="24549B17" w14:textId="78ACDF66" w:rsidR="00DE5501" w:rsidRPr="001D7030" w:rsidRDefault="00DE5501" w:rsidP="00DE5501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8"/>
          <w:szCs w:val="28"/>
        </w:rPr>
      </w:pPr>
      <w:bookmarkStart w:id="37" w:name="_Toc97712776"/>
      <w:r w:rsidRPr="001D7030">
        <w:rPr>
          <w:sz w:val="28"/>
          <w:szCs w:val="28"/>
        </w:rPr>
        <w:t>Training</w:t>
      </w:r>
      <w:bookmarkEnd w:id="36"/>
      <w:bookmarkEnd w:id="37"/>
    </w:p>
    <w:p w14:paraId="5CCE931A" w14:textId="77777777" w:rsidR="00DE5501" w:rsidRPr="001D7030" w:rsidRDefault="00DE5501" w:rsidP="00DE5501">
      <w:pPr>
        <w:rPr>
          <w:rFonts w:ascii="Arial" w:hAnsi="Arial" w:cs="Arial"/>
          <w:sz w:val="22"/>
          <w:szCs w:val="22"/>
          <w:lang w:eastAsia="en-US"/>
        </w:rPr>
      </w:pPr>
    </w:p>
    <w:p w14:paraId="7BEE2CCD" w14:textId="334DE490" w:rsidR="00DE5501" w:rsidRDefault="00DE5501" w:rsidP="00DE5501">
      <w:pPr>
        <w:rPr>
          <w:rFonts w:ascii="Arial" w:eastAsia="Arial" w:hAnsi="Arial" w:cs="Arial"/>
          <w:sz w:val="22"/>
          <w:szCs w:val="22"/>
        </w:rPr>
      </w:pPr>
      <w:r w:rsidRPr="001D7030">
        <w:rPr>
          <w:rFonts w:ascii="Arial" w:hAnsi="Arial" w:cs="Arial"/>
          <w:sz w:val="22"/>
          <w:szCs w:val="22"/>
          <w:lang w:eastAsia="en-US"/>
        </w:rPr>
        <w:t xml:space="preserve">Information Governance training is available </w:t>
      </w:r>
      <w:r w:rsidRPr="001D7030">
        <w:rPr>
          <w:rFonts w:ascii="Arial" w:eastAsia="Arial" w:hAnsi="Arial" w:cs="Arial"/>
          <w:sz w:val="22"/>
          <w:szCs w:val="22"/>
        </w:rPr>
        <w:t xml:space="preserve">on the </w:t>
      </w:r>
      <w:r w:rsidR="00425F16">
        <w:t>GP TeamNet</w:t>
      </w:r>
    </w:p>
    <w:p w14:paraId="7B39A4F0" w14:textId="77777777" w:rsidR="00DE5501" w:rsidRPr="001D7030" w:rsidRDefault="00DE5501" w:rsidP="00DE5501">
      <w:pPr>
        <w:rPr>
          <w:rFonts w:ascii="Arial" w:eastAsia="Arial" w:hAnsi="Arial" w:cs="Arial"/>
          <w:sz w:val="22"/>
          <w:szCs w:val="22"/>
        </w:rPr>
      </w:pPr>
    </w:p>
    <w:p w14:paraId="3D45B5DC" w14:textId="77777777" w:rsidR="00D75828" w:rsidRDefault="00D75828" w:rsidP="00864448">
      <w:pPr>
        <w:rPr>
          <w:rFonts w:ascii="Arial" w:hAnsi="Arial" w:cs="Arial"/>
          <w:sz w:val="22"/>
          <w:szCs w:val="22"/>
          <w:lang w:val="en-US"/>
        </w:rPr>
        <w:sectPr w:rsidR="00D75828" w:rsidSect="0064450D">
          <w:headerReference w:type="default" r:id="rId14"/>
          <w:footerReference w:type="default" r:id="rId15"/>
          <w:pgSz w:w="11900" w:h="16820"/>
          <w:pgMar w:top="1440" w:right="1800" w:bottom="1440" w:left="1800" w:header="708" w:footer="708" w:gutter="0"/>
          <w:cols w:space="708"/>
          <w:docGrid w:linePitch="360"/>
        </w:sectPr>
      </w:pPr>
    </w:p>
    <w:p w14:paraId="53803356" w14:textId="77777777" w:rsidR="00D75828" w:rsidRDefault="00D75828" w:rsidP="00481ED9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2"/>
          <w:szCs w:val="22"/>
          <w:lang w:val="en-US"/>
        </w:rPr>
      </w:pPr>
      <w:bookmarkStart w:id="38" w:name="_Appendix_A_–"/>
      <w:bookmarkEnd w:id="38"/>
    </w:p>
    <w:sectPr w:rsidR="00D75828" w:rsidSect="00E42A21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B59F" w14:textId="77777777" w:rsidR="009634BA" w:rsidRDefault="009634BA" w:rsidP="00D85E4D">
      <w:r>
        <w:separator/>
      </w:r>
    </w:p>
  </w:endnote>
  <w:endnote w:type="continuationSeparator" w:id="0">
    <w:p w14:paraId="6062B98C" w14:textId="77777777" w:rsidR="009634BA" w:rsidRDefault="009634BA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A2E2" w14:textId="77777777" w:rsidR="00312A16" w:rsidRPr="00A721EE" w:rsidRDefault="00312A16" w:rsidP="00312A16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B17B45">
      <w:rPr>
        <w:rFonts w:ascii="Arial" w:hAnsi="Arial" w:cs="Arial"/>
        <w:noProof/>
      </w:rPr>
      <w:t>1</w:t>
    </w:r>
    <w:r w:rsidRPr="00A721EE">
      <w:rPr>
        <w:rFonts w:ascii="Arial" w:hAnsi="Arial" w:cs="Arial"/>
        <w:noProof/>
      </w:rPr>
      <w:fldChar w:fldCharType="end"/>
    </w:r>
  </w:p>
  <w:p w14:paraId="3031BB66" w14:textId="77777777" w:rsidR="00312A16" w:rsidRDefault="00312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C27F" w14:textId="77777777" w:rsidR="009634BA" w:rsidRDefault="009634BA" w:rsidP="00D85E4D">
      <w:r>
        <w:separator/>
      </w:r>
    </w:p>
  </w:footnote>
  <w:footnote w:type="continuationSeparator" w:id="0">
    <w:p w14:paraId="6E3B67EE" w14:textId="77777777" w:rsidR="009634BA" w:rsidRDefault="009634BA" w:rsidP="00D85E4D">
      <w:r>
        <w:continuationSeparator/>
      </w:r>
    </w:p>
  </w:footnote>
  <w:footnote w:id="1">
    <w:p w14:paraId="203047D9" w14:textId="30F0C663" w:rsidR="00F575D6" w:rsidRPr="00F575D6" w:rsidRDefault="00F575D6" w:rsidP="00077B69">
      <w:pPr>
        <w:pStyle w:val="FootnoteText"/>
        <w:rPr>
          <w:sz w:val="22"/>
          <w:szCs w:val="22"/>
        </w:rPr>
      </w:pPr>
      <w:r w:rsidRPr="00F575D6">
        <w:rPr>
          <w:rStyle w:val="FootnoteReference"/>
          <w:sz w:val="22"/>
          <w:szCs w:val="22"/>
        </w:rPr>
        <w:footnoteRef/>
      </w:r>
      <w:r w:rsidRPr="00F575D6">
        <w:rPr>
          <w:sz w:val="22"/>
          <w:szCs w:val="22"/>
        </w:rPr>
        <w:t xml:space="preserve"> </w:t>
      </w:r>
      <w:hyperlink r:id="rId1" w:history="1">
        <w:r w:rsidR="008C3F32">
          <w:rPr>
            <w:rStyle w:val="Hyperlink"/>
            <w:sz w:val="22"/>
            <w:szCs w:val="22"/>
          </w:rPr>
          <w:t>Network DES specification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0A09" w14:textId="77777777" w:rsidR="0092476B" w:rsidRDefault="00924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7D9"/>
    <w:multiLevelType w:val="hybridMultilevel"/>
    <w:tmpl w:val="DED4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74DA"/>
    <w:multiLevelType w:val="hybridMultilevel"/>
    <w:tmpl w:val="5E3C848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E0D8D"/>
    <w:multiLevelType w:val="hybridMultilevel"/>
    <w:tmpl w:val="ADB8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278D"/>
    <w:multiLevelType w:val="hybridMultilevel"/>
    <w:tmpl w:val="14C4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65F"/>
    <w:multiLevelType w:val="hybridMultilevel"/>
    <w:tmpl w:val="4B009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18C7"/>
    <w:multiLevelType w:val="hybridMultilevel"/>
    <w:tmpl w:val="5A4EB596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34D678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6105" w:hanging="576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8D71CCE"/>
    <w:multiLevelType w:val="hybridMultilevel"/>
    <w:tmpl w:val="817C02A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D53DD5"/>
    <w:multiLevelType w:val="hybridMultilevel"/>
    <w:tmpl w:val="E6AE3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32D4"/>
    <w:multiLevelType w:val="hybridMultilevel"/>
    <w:tmpl w:val="202A31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E4C4E30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6226C"/>
    <w:multiLevelType w:val="hybridMultilevel"/>
    <w:tmpl w:val="3A6A5F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03B"/>
    <w:multiLevelType w:val="hybridMultilevel"/>
    <w:tmpl w:val="1820F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B1DF5"/>
    <w:multiLevelType w:val="hybridMultilevel"/>
    <w:tmpl w:val="041615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535480"/>
    <w:multiLevelType w:val="hybridMultilevel"/>
    <w:tmpl w:val="D354C1E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E06484"/>
    <w:multiLevelType w:val="hybridMultilevel"/>
    <w:tmpl w:val="CD3A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5EF0"/>
    <w:multiLevelType w:val="hybridMultilevel"/>
    <w:tmpl w:val="F71446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C0306"/>
    <w:multiLevelType w:val="hybridMultilevel"/>
    <w:tmpl w:val="7C4A821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F87599"/>
    <w:multiLevelType w:val="hybridMultilevel"/>
    <w:tmpl w:val="8E08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47486"/>
    <w:multiLevelType w:val="hybridMultilevel"/>
    <w:tmpl w:val="123861A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552CE2"/>
    <w:multiLevelType w:val="hybridMultilevel"/>
    <w:tmpl w:val="142C20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233878"/>
    <w:multiLevelType w:val="hybridMultilevel"/>
    <w:tmpl w:val="13DEA9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495896"/>
    <w:multiLevelType w:val="hybridMultilevel"/>
    <w:tmpl w:val="86B8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60D26"/>
    <w:multiLevelType w:val="hybridMultilevel"/>
    <w:tmpl w:val="5D56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11B"/>
    <w:multiLevelType w:val="hybridMultilevel"/>
    <w:tmpl w:val="A2843D4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8A7F48"/>
    <w:multiLevelType w:val="hybridMultilevel"/>
    <w:tmpl w:val="84762CC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CB916D2"/>
    <w:multiLevelType w:val="hybridMultilevel"/>
    <w:tmpl w:val="224C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E1E5E"/>
    <w:multiLevelType w:val="hybridMultilevel"/>
    <w:tmpl w:val="0268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27D21"/>
    <w:multiLevelType w:val="hybridMultilevel"/>
    <w:tmpl w:val="4036B4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F22337"/>
    <w:multiLevelType w:val="hybridMultilevel"/>
    <w:tmpl w:val="278A38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6473A"/>
    <w:multiLevelType w:val="hybridMultilevel"/>
    <w:tmpl w:val="F0A0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4415B"/>
    <w:multiLevelType w:val="hybridMultilevel"/>
    <w:tmpl w:val="1826D6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7933D7"/>
    <w:multiLevelType w:val="hybridMultilevel"/>
    <w:tmpl w:val="F8DC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85E65"/>
    <w:multiLevelType w:val="hybridMultilevel"/>
    <w:tmpl w:val="3EE89C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14380"/>
    <w:multiLevelType w:val="hybridMultilevel"/>
    <w:tmpl w:val="77C4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47325"/>
    <w:multiLevelType w:val="hybridMultilevel"/>
    <w:tmpl w:val="50DC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A3C11"/>
    <w:multiLevelType w:val="hybridMultilevel"/>
    <w:tmpl w:val="55FA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E659D"/>
    <w:multiLevelType w:val="hybridMultilevel"/>
    <w:tmpl w:val="CB78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65C21"/>
    <w:multiLevelType w:val="hybridMultilevel"/>
    <w:tmpl w:val="6D62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20E2C"/>
    <w:multiLevelType w:val="hybridMultilevel"/>
    <w:tmpl w:val="55B44D48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9" w15:restartNumberingAfterBreak="0">
    <w:nsid w:val="711918BB"/>
    <w:multiLevelType w:val="hybridMultilevel"/>
    <w:tmpl w:val="F064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10164"/>
    <w:multiLevelType w:val="hybridMultilevel"/>
    <w:tmpl w:val="09D4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A5830"/>
    <w:multiLevelType w:val="hybridMultilevel"/>
    <w:tmpl w:val="9170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F6F99"/>
    <w:multiLevelType w:val="hybridMultilevel"/>
    <w:tmpl w:val="0B76189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7"/>
  </w:num>
  <w:num w:numId="4">
    <w:abstractNumId w:val="40"/>
  </w:num>
  <w:num w:numId="5">
    <w:abstractNumId w:val="22"/>
  </w:num>
  <w:num w:numId="6">
    <w:abstractNumId w:val="4"/>
  </w:num>
  <w:num w:numId="7">
    <w:abstractNumId w:val="21"/>
  </w:num>
  <w:num w:numId="8">
    <w:abstractNumId w:val="2"/>
  </w:num>
  <w:num w:numId="9">
    <w:abstractNumId w:val="10"/>
  </w:num>
  <w:num w:numId="10">
    <w:abstractNumId w:val="41"/>
  </w:num>
  <w:num w:numId="11">
    <w:abstractNumId w:val="32"/>
  </w:num>
  <w:num w:numId="12">
    <w:abstractNumId w:val="1"/>
  </w:num>
  <w:num w:numId="13">
    <w:abstractNumId w:val="18"/>
  </w:num>
  <w:num w:numId="14">
    <w:abstractNumId w:val="28"/>
  </w:num>
  <w:num w:numId="15">
    <w:abstractNumId w:val="16"/>
  </w:num>
  <w:num w:numId="16">
    <w:abstractNumId w:val="20"/>
  </w:num>
  <w:num w:numId="17">
    <w:abstractNumId w:val="12"/>
  </w:num>
  <w:num w:numId="18">
    <w:abstractNumId w:val="27"/>
  </w:num>
  <w:num w:numId="19">
    <w:abstractNumId w:val="30"/>
  </w:num>
  <w:num w:numId="20">
    <w:abstractNumId w:val="9"/>
  </w:num>
  <w:num w:numId="21">
    <w:abstractNumId w:val="34"/>
  </w:num>
  <w:num w:numId="22">
    <w:abstractNumId w:val="13"/>
  </w:num>
  <w:num w:numId="23">
    <w:abstractNumId w:val="19"/>
  </w:num>
  <w:num w:numId="24">
    <w:abstractNumId w:val="23"/>
  </w:num>
  <w:num w:numId="25">
    <w:abstractNumId w:val="29"/>
  </w:num>
  <w:num w:numId="26">
    <w:abstractNumId w:val="33"/>
  </w:num>
  <w:num w:numId="27">
    <w:abstractNumId w:val="7"/>
  </w:num>
  <w:num w:numId="28">
    <w:abstractNumId w:val="42"/>
  </w:num>
  <w:num w:numId="29">
    <w:abstractNumId w:val="5"/>
  </w:num>
  <w:num w:numId="30">
    <w:abstractNumId w:val="25"/>
  </w:num>
  <w:num w:numId="31">
    <w:abstractNumId w:val="15"/>
  </w:num>
  <w:num w:numId="32">
    <w:abstractNumId w:val="39"/>
  </w:num>
  <w:num w:numId="33">
    <w:abstractNumId w:val="38"/>
  </w:num>
  <w:num w:numId="34">
    <w:abstractNumId w:val="14"/>
  </w:num>
  <w:num w:numId="35">
    <w:abstractNumId w:val="24"/>
  </w:num>
  <w:num w:numId="36">
    <w:abstractNumId w:val="3"/>
  </w:num>
  <w:num w:numId="37">
    <w:abstractNumId w:val="17"/>
  </w:num>
  <w:num w:numId="38">
    <w:abstractNumId w:val="8"/>
  </w:num>
  <w:num w:numId="39">
    <w:abstractNumId w:val="26"/>
  </w:num>
  <w:num w:numId="40">
    <w:abstractNumId w:val="35"/>
  </w:num>
  <w:num w:numId="41">
    <w:abstractNumId w:val="11"/>
  </w:num>
  <w:num w:numId="42">
    <w:abstractNumId w:val="31"/>
  </w:num>
  <w:num w:numId="43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96"/>
    <w:rsid w:val="000038FC"/>
    <w:rsid w:val="00004405"/>
    <w:rsid w:val="00004AC3"/>
    <w:rsid w:val="0001030F"/>
    <w:rsid w:val="000108AC"/>
    <w:rsid w:val="00013771"/>
    <w:rsid w:val="000155E6"/>
    <w:rsid w:val="00015804"/>
    <w:rsid w:val="0002221A"/>
    <w:rsid w:val="000225D5"/>
    <w:rsid w:val="00031628"/>
    <w:rsid w:val="00034C0F"/>
    <w:rsid w:val="000353E8"/>
    <w:rsid w:val="000375A3"/>
    <w:rsid w:val="00042369"/>
    <w:rsid w:val="000427B3"/>
    <w:rsid w:val="00042B93"/>
    <w:rsid w:val="00043B61"/>
    <w:rsid w:val="00043EE9"/>
    <w:rsid w:val="00044905"/>
    <w:rsid w:val="00051010"/>
    <w:rsid w:val="00051899"/>
    <w:rsid w:val="00053733"/>
    <w:rsid w:val="000606A2"/>
    <w:rsid w:val="000626C7"/>
    <w:rsid w:val="00063541"/>
    <w:rsid w:val="00067160"/>
    <w:rsid w:val="00067DD3"/>
    <w:rsid w:val="000705C3"/>
    <w:rsid w:val="00075116"/>
    <w:rsid w:val="00076067"/>
    <w:rsid w:val="00077B69"/>
    <w:rsid w:val="000836C2"/>
    <w:rsid w:val="0008472C"/>
    <w:rsid w:val="00084D3A"/>
    <w:rsid w:val="000858D5"/>
    <w:rsid w:val="00085D00"/>
    <w:rsid w:val="00091880"/>
    <w:rsid w:val="00094747"/>
    <w:rsid w:val="000A2B65"/>
    <w:rsid w:val="000A4058"/>
    <w:rsid w:val="000A5A72"/>
    <w:rsid w:val="000B3712"/>
    <w:rsid w:val="000C69F7"/>
    <w:rsid w:val="000D0020"/>
    <w:rsid w:val="000D2BB3"/>
    <w:rsid w:val="000D72BA"/>
    <w:rsid w:val="000E2665"/>
    <w:rsid w:val="000E586F"/>
    <w:rsid w:val="000F35E7"/>
    <w:rsid w:val="000F4553"/>
    <w:rsid w:val="000F4FBA"/>
    <w:rsid w:val="000F50CE"/>
    <w:rsid w:val="000F5FF7"/>
    <w:rsid w:val="000F7443"/>
    <w:rsid w:val="00102419"/>
    <w:rsid w:val="001037C5"/>
    <w:rsid w:val="00105D87"/>
    <w:rsid w:val="00106916"/>
    <w:rsid w:val="00107BC3"/>
    <w:rsid w:val="00111E00"/>
    <w:rsid w:val="001128AD"/>
    <w:rsid w:val="001141AA"/>
    <w:rsid w:val="00120450"/>
    <w:rsid w:val="00123E71"/>
    <w:rsid w:val="00123E8D"/>
    <w:rsid w:val="00125496"/>
    <w:rsid w:val="00135BDF"/>
    <w:rsid w:val="001369B6"/>
    <w:rsid w:val="00140DFD"/>
    <w:rsid w:val="001429C3"/>
    <w:rsid w:val="0014387D"/>
    <w:rsid w:val="00144A86"/>
    <w:rsid w:val="00145DE4"/>
    <w:rsid w:val="001462F2"/>
    <w:rsid w:val="00152800"/>
    <w:rsid w:val="0015297D"/>
    <w:rsid w:val="00154D70"/>
    <w:rsid w:val="00160F3C"/>
    <w:rsid w:val="00161614"/>
    <w:rsid w:val="00165B9D"/>
    <w:rsid w:val="00166F39"/>
    <w:rsid w:val="00167C93"/>
    <w:rsid w:val="001704CC"/>
    <w:rsid w:val="00172ACD"/>
    <w:rsid w:val="00182614"/>
    <w:rsid w:val="00182759"/>
    <w:rsid w:val="001872B9"/>
    <w:rsid w:val="0019060B"/>
    <w:rsid w:val="00190C4A"/>
    <w:rsid w:val="0019118A"/>
    <w:rsid w:val="00191708"/>
    <w:rsid w:val="00192813"/>
    <w:rsid w:val="00193FD6"/>
    <w:rsid w:val="001945AC"/>
    <w:rsid w:val="00195FBE"/>
    <w:rsid w:val="00197E1C"/>
    <w:rsid w:val="001A01D7"/>
    <w:rsid w:val="001A145E"/>
    <w:rsid w:val="001A2AA6"/>
    <w:rsid w:val="001A7A41"/>
    <w:rsid w:val="001B15E6"/>
    <w:rsid w:val="001B68C3"/>
    <w:rsid w:val="001B700E"/>
    <w:rsid w:val="001C2EC0"/>
    <w:rsid w:val="001C42BA"/>
    <w:rsid w:val="001C5072"/>
    <w:rsid w:val="001C6E28"/>
    <w:rsid w:val="001D10A0"/>
    <w:rsid w:val="001D2DE2"/>
    <w:rsid w:val="001E29E7"/>
    <w:rsid w:val="001E4D34"/>
    <w:rsid w:val="001E606C"/>
    <w:rsid w:val="001F0DF9"/>
    <w:rsid w:val="001F2C6F"/>
    <w:rsid w:val="001F2EBF"/>
    <w:rsid w:val="001F48C2"/>
    <w:rsid w:val="001F7A20"/>
    <w:rsid w:val="0020058A"/>
    <w:rsid w:val="00204801"/>
    <w:rsid w:val="00206BA6"/>
    <w:rsid w:val="00212622"/>
    <w:rsid w:val="00217624"/>
    <w:rsid w:val="00221CCE"/>
    <w:rsid w:val="00222365"/>
    <w:rsid w:val="00223640"/>
    <w:rsid w:val="00223D46"/>
    <w:rsid w:val="00224955"/>
    <w:rsid w:val="00226957"/>
    <w:rsid w:val="00226F16"/>
    <w:rsid w:val="0022783C"/>
    <w:rsid w:val="00231DAE"/>
    <w:rsid w:val="00232534"/>
    <w:rsid w:val="002360B0"/>
    <w:rsid w:val="00237A6C"/>
    <w:rsid w:val="00241E23"/>
    <w:rsid w:val="002423C2"/>
    <w:rsid w:val="0024382A"/>
    <w:rsid w:val="00245C51"/>
    <w:rsid w:val="00246628"/>
    <w:rsid w:val="00246D4E"/>
    <w:rsid w:val="0024704E"/>
    <w:rsid w:val="00253AA8"/>
    <w:rsid w:val="002543AE"/>
    <w:rsid w:val="0025447B"/>
    <w:rsid w:val="00256CC4"/>
    <w:rsid w:val="002638C3"/>
    <w:rsid w:val="00265931"/>
    <w:rsid w:val="00274B47"/>
    <w:rsid w:val="00275396"/>
    <w:rsid w:val="0027615E"/>
    <w:rsid w:val="002820D1"/>
    <w:rsid w:val="0028573A"/>
    <w:rsid w:val="002877F4"/>
    <w:rsid w:val="002931C7"/>
    <w:rsid w:val="002B33F2"/>
    <w:rsid w:val="002B437A"/>
    <w:rsid w:val="002B659E"/>
    <w:rsid w:val="002B65D0"/>
    <w:rsid w:val="002C0D56"/>
    <w:rsid w:val="002C0F0A"/>
    <w:rsid w:val="002C11BB"/>
    <w:rsid w:val="002C503D"/>
    <w:rsid w:val="002C6527"/>
    <w:rsid w:val="002C7287"/>
    <w:rsid w:val="002C7508"/>
    <w:rsid w:val="002C78FF"/>
    <w:rsid w:val="002D18C1"/>
    <w:rsid w:val="002D48FF"/>
    <w:rsid w:val="002D53CC"/>
    <w:rsid w:val="002D53FA"/>
    <w:rsid w:val="002D708B"/>
    <w:rsid w:val="002E2B2A"/>
    <w:rsid w:val="002F1096"/>
    <w:rsid w:val="002F4808"/>
    <w:rsid w:val="003000BD"/>
    <w:rsid w:val="00300373"/>
    <w:rsid w:val="00302507"/>
    <w:rsid w:val="00302B80"/>
    <w:rsid w:val="00303345"/>
    <w:rsid w:val="00312A16"/>
    <w:rsid w:val="0031325B"/>
    <w:rsid w:val="003161AA"/>
    <w:rsid w:val="00321B81"/>
    <w:rsid w:val="003223D3"/>
    <w:rsid w:val="00325CBB"/>
    <w:rsid w:val="003317F2"/>
    <w:rsid w:val="00332780"/>
    <w:rsid w:val="0033473B"/>
    <w:rsid w:val="003412F1"/>
    <w:rsid w:val="00341DE8"/>
    <w:rsid w:val="00343E43"/>
    <w:rsid w:val="00343F2F"/>
    <w:rsid w:val="00344707"/>
    <w:rsid w:val="0034794D"/>
    <w:rsid w:val="0035050E"/>
    <w:rsid w:val="0035306F"/>
    <w:rsid w:val="0035600D"/>
    <w:rsid w:val="003562F3"/>
    <w:rsid w:val="00357D85"/>
    <w:rsid w:val="00361EBF"/>
    <w:rsid w:val="00366213"/>
    <w:rsid w:val="00366CEC"/>
    <w:rsid w:val="00367A39"/>
    <w:rsid w:val="00371745"/>
    <w:rsid w:val="00371874"/>
    <w:rsid w:val="00372597"/>
    <w:rsid w:val="00373E0F"/>
    <w:rsid w:val="00374717"/>
    <w:rsid w:val="00377FB9"/>
    <w:rsid w:val="003833EE"/>
    <w:rsid w:val="00383565"/>
    <w:rsid w:val="00385CAA"/>
    <w:rsid w:val="00385E13"/>
    <w:rsid w:val="003870E1"/>
    <w:rsid w:val="00387BF7"/>
    <w:rsid w:val="00387D5B"/>
    <w:rsid w:val="00390205"/>
    <w:rsid w:val="00392BD7"/>
    <w:rsid w:val="00392FE6"/>
    <w:rsid w:val="00395603"/>
    <w:rsid w:val="00397377"/>
    <w:rsid w:val="003A08C7"/>
    <w:rsid w:val="003A44B9"/>
    <w:rsid w:val="003B2266"/>
    <w:rsid w:val="003B2389"/>
    <w:rsid w:val="003B4E74"/>
    <w:rsid w:val="003C1644"/>
    <w:rsid w:val="003C4936"/>
    <w:rsid w:val="003C69BA"/>
    <w:rsid w:val="003D1C67"/>
    <w:rsid w:val="003D316D"/>
    <w:rsid w:val="003D4988"/>
    <w:rsid w:val="003D4FAE"/>
    <w:rsid w:val="003D648E"/>
    <w:rsid w:val="003D679B"/>
    <w:rsid w:val="003D7BC6"/>
    <w:rsid w:val="003E0122"/>
    <w:rsid w:val="003E3117"/>
    <w:rsid w:val="003E4526"/>
    <w:rsid w:val="003E5B9C"/>
    <w:rsid w:val="003E668B"/>
    <w:rsid w:val="003E72F8"/>
    <w:rsid w:val="003F1565"/>
    <w:rsid w:val="003F36B9"/>
    <w:rsid w:val="003F4D58"/>
    <w:rsid w:val="003F6E45"/>
    <w:rsid w:val="00404959"/>
    <w:rsid w:val="00411341"/>
    <w:rsid w:val="00411AF8"/>
    <w:rsid w:val="00411D38"/>
    <w:rsid w:val="00413677"/>
    <w:rsid w:val="004163D3"/>
    <w:rsid w:val="004166D9"/>
    <w:rsid w:val="00423FBA"/>
    <w:rsid w:val="00424331"/>
    <w:rsid w:val="00424878"/>
    <w:rsid w:val="00425686"/>
    <w:rsid w:val="00425F16"/>
    <w:rsid w:val="00431274"/>
    <w:rsid w:val="0043549F"/>
    <w:rsid w:val="00436EEE"/>
    <w:rsid w:val="0044220B"/>
    <w:rsid w:val="00442786"/>
    <w:rsid w:val="00442BCE"/>
    <w:rsid w:val="00451072"/>
    <w:rsid w:val="00453016"/>
    <w:rsid w:val="00455E3B"/>
    <w:rsid w:val="00457DFB"/>
    <w:rsid w:val="00460BA9"/>
    <w:rsid w:val="00462DDE"/>
    <w:rsid w:val="00464F50"/>
    <w:rsid w:val="00464FBF"/>
    <w:rsid w:val="004663F7"/>
    <w:rsid w:val="004674C5"/>
    <w:rsid w:val="00476350"/>
    <w:rsid w:val="004763A7"/>
    <w:rsid w:val="00481ED9"/>
    <w:rsid w:val="0048280C"/>
    <w:rsid w:val="00496D79"/>
    <w:rsid w:val="004A2C13"/>
    <w:rsid w:val="004A2D8A"/>
    <w:rsid w:val="004A3CE1"/>
    <w:rsid w:val="004A5673"/>
    <w:rsid w:val="004B3167"/>
    <w:rsid w:val="004B548E"/>
    <w:rsid w:val="004B755C"/>
    <w:rsid w:val="004C0649"/>
    <w:rsid w:val="004C4989"/>
    <w:rsid w:val="004C5D83"/>
    <w:rsid w:val="004C604E"/>
    <w:rsid w:val="004C66CA"/>
    <w:rsid w:val="004D2142"/>
    <w:rsid w:val="004D4FB9"/>
    <w:rsid w:val="004D5971"/>
    <w:rsid w:val="004D67CA"/>
    <w:rsid w:val="004E0333"/>
    <w:rsid w:val="004E458A"/>
    <w:rsid w:val="004E4E10"/>
    <w:rsid w:val="004E647A"/>
    <w:rsid w:val="004E7453"/>
    <w:rsid w:val="004F11CB"/>
    <w:rsid w:val="004F122F"/>
    <w:rsid w:val="004F587B"/>
    <w:rsid w:val="00500AF7"/>
    <w:rsid w:val="00505CD1"/>
    <w:rsid w:val="005064C9"/>
    <w:rsid w:val="005067B1"/>
    <w:rsid w:val="005068EC"/>
    <w:rsid w:val="00506F29"/>
    <w:rsid w:val="0051101D"/>
    <w:rsid w:val="0051351C"/>
    <w:rsid w:val="00513DE0"/>
    <w:rsid w:val="00515291"/>
    <w:rsid w:val="005215B9"/>
    <w:rsid w:val="00521864"/>
    <w:rsid w:val="00523A57"/>
    <w:rsid w:val="005263B3"/>
    <w:rsid w:val="00527B68"/>
    <w:rsid w:val="005321E7"/>
    <w:rsid w:val="005407DE"/>
    <w:rsid w:val="00542A01"/>
    <w:rsid w:val="00545200"/>
    <w:rsid w:val="00546126"/>
    <w:rsid w:val="005536AA"/>
    <w:rsid w:val="00560452"/>
    <w:rsid w:val="00560789"/>
    <w:rsid w:val="00560FEB"/>
    <w:rsid w:val="005629E0"/>
    <w:rsid w:val="00563D1E"/>
    <w:rsid w:val="005734BB"/>
    <w:rsid w:val="00574ADC"/>
    <w:rsid w:val="00575886"/>
    <w:rsid w:val="00577116"/>
    <w:rsid w:val="005841A2"/>
    <w:rsid w:val="005854C4"/>
    <w:rsid w:val="0058748A"/>
    <w:rsid w:val="005923E7"/>
    <w:rsid w:val="005A07C3"/>
    <w:rsid w:val="005A2B1C"/>
    <w:rsid w:val="005B058D"/>
    <w:rsid w:val="005B5045"/>
    <w:rsid w:val="005B57E4"/>
    <w:rsid w:val="005C0233"/>
    <w:rsid w:val="005E171C"/>
    <w:rsid w:val="005E3A4C"/>
    <w:rsid w:val="005E4FBB"/>
    <w:rsid w:val="005E5766"/>
    <w:rsid w:val="005F1775"/>
    <w:rsid w:val="005F1CDD"/>
    <w:rsid w:val="005F4105"/>
    <w:rsid w:val="00600920"/>
    <w:rsid w:val="006031A6"/>
    <w:rsid w:val="00603C03"/>
    <w:rsid w:val="006065C2"/>
    <w:rsid w:val="006147AC"/>
    <w:rsid w:val="00617DD7"/>
    <w:rsid w:val="0062334A"/>
    <w:rsid w:val="006240A2"/>
    <w:rsid w:val="00626811"/>
    <w:rsid w:val="00631A5F"/>
    <w:rsid w:val="00631F81"/>
    <w:rsid w:val="00634F2D"/>
    <w:rsid w:val="00643B50"/>
    <w:rsid w:val="0064450D"/>
    <w:rsid w:val="00650FF6"/>
    <w:rsid w:val="00654A35"/>
    <w:rsid w:val="00657050"/>
    <w:rsid w:val="00661C8A"/>
    <w:rsid w:val="00663BAA"/>
    <w:rsid w:val="00674738"/>
    <w:rsid w:val="00674887"/>
    <w:rsid w:val="00675084"/>
    <w:rsid w:val="00677D3D"/>
    <w:rsid w:val="00680162"/>
    <w:rsid w:val="00681FA6"/>
    <w:rsid w:val="00681FDF"/>
    <w:rsid w:val="00682B45"/>
    <w:rsid w:val="00684F05"/>
    <w:rsid w:val="00685CB4"/>
    <w:rsid w:val="00692ED5"/>
    <w:rsid w:val="006A762A"/>
    <w:rsid w:val="006B707B"/>
    <w:rsid w:val="006C213B"/>
    <w:rsid w:val="006C289F"/>
    <w:rsid w:val="006C2D92"/>
    <w:rsid w:val="006C3CFB"/>
    <w:rsid w:val="006C5288"/>
    <w:rsid w:val="006C52A7"/>
    <w:rsid w:val="006E1BEC"/>
    <w:rsid w:val="006E447D"/>
    <w:rsid w:val="006F38BD"/>
    <w:rsid w:val="006F64D1"/>
    <w:rsid w:val="006F6E6B"/>
    <w:rsid w:val="00707BBE"/>
    <w:rsid w:val="00711AFB"/>
    <w:rsid w:val="00713EF4"/>
    <w:rsid w:val="0071583A"/>
    <w:rsid w:val="007161FB"/>
    <w:rsid w:val="00730CC3"/>
    <w:rsid w:val="007326E3"/>
    <w:rsid w:val="00735845"/>
    <w:rsid w:val="00736630"/>
    <w:rsid w:val="00737EBA"/>
    <w:rsid w:val="00741138"/>
    <w:rsid w:val="007412E4"/>
    <w:rsid w:val="00746670"/>
    <w:rsid w:val="00753CF3"/>
    <w:rsid w:val="007559A8"/>
    <w:rsid w:val="00760025"/>
    <w:rsid w:val="00761798"/>
    <w:rsid w:val="00761A21"/>
    <w:rsid w:val="007650FE"/>
    <w:rsid w:val="00771E2E"/>
    <w:rsid w:val="007763DE"/>
    <w:rsid w:val="00777F1B"/>
    <w:rsid w:val="00781E32"/>
    <w:rsid w:val="00783572"/>
    <w:rsid w:val="007869B6"/>
    <w:rsid w:val="00790868"/>
    <w:rsid w:val="00791DD4"/>
    <w:rsid w:val="00793BB6"/>
    <w:rsid w:val="007947EC"/>
    <w:rsid w:val="00796159"/>
    <w:rsid w:val="00797147"/>
    <w:rsid w:val="007A0CC9"/>
    <w:rsid w:val="007A445A"/>
    <w:rsid w:val="007A4F8A"/>
    <w:rsid w:val="007B2225"/>
    <w:rsid w:val="007B513C"/>
    <w:rsid w:val="007B711A"/>
    <w:rsid w:val="007C142A"/>
    <w:rsid w:val="007C2FBE"/>
    <w:rsid w:val="007C3F2B"/>
    <w:rsid w:val="007C4EA7"/>
    <w:rsid w:val="007C657E"/>
    <w:rsid w:val="007C72E4"/>
    <w:rsid w:val="007C746D"/>
    <w:rsid w:val="007D36E5"/>
    <w:rsid w:val="007D7BD4"/>
    <w:rsid w:val="007E02CD"/>
    <w:rsid w:val="007E4E9F"/>
    <w:rsid w:val="007F0769"/>
    <w:rsid w:val="007F0B4D"/>
    <w:rsid w:val="007F1958"/>
    <w:rsid w:val="007F3AE0"/>
    <w:rsid w:val="007F5456"/>
    <w:rsid w:val="0080548D"/>
    <w:rsid w:val="0080618C"/>
    <w:rsid w:val="00807595"/>
    <w:rsid w:val="00813062"/>
    <w:rsid w:val="00820D27"/>
    <w:rsid w:val="00822048"/>
    <w:rsid w:val="00832E35"/>
    <w:rsid w:val="00837E95"/>
    <w:rsid w:val="00847F9A"/>
    <w:rsid w:val="0085315B"/>
    <w:rsid w:val="008603AE"/>
    <w:rsid w:val="00862EB6"/>
    <w:rsid w:val="00864448"/>
    <w:rsid w:val="00864CB5"/>
    <w:rsid w:val="00865750"/>
    <w:rsid w:val="00867FEF"/>
    <w:rsid w:val="00870D9B"/>
    <w:rsid w:val="00873345"/>
    <w:rsid w:val="00876911"/>
    <w:rsid w:val="00876F26"/>
    <w:rsid w:val="00876F46"/>
    <w:rsid w:val="008804AC"/>
    <w:rsid w:val="00890ED5"/>
    <w:rsid w:val="0089467C"/>
    <w:rsid w:val="0089666E"/>
    <w:rsid w:val="00896912"/>
    <w:rsid w:val="008A1215"/>
    <w:rsid w:val="008A1FFF"/>
    <w:rsid w:val="008A36FF"/>
    <w:rsid w:val="008A5CCE"/>
    <w:rsid w:val="008A6974"/>
    <w:rsid w:val="008B5255"/>
    <w:rsid w:val="008C2DDF"/>
    <w:rsid w:val="008C3B9A"/>
    <w:rsid w:val="008C3F32"/>
    <w:rsid w:val="008C5B17"/>
    <w:rsid w:val="008C6AD8"/>
    <w:rsid w:val="008D0A18"/>
    <w:rsid w:val="008D1D73"/>
    <w:rsid w:val="008D5E2A"/>
    <w:rsid w:val="008D73AD"/>
    <w:rsid w:val="008D745C"/>
    <w:rsid w:val="008E0624"/>
    <w:rsid w:val="008E1436"/>
    <w:rsid w:val="008E4402"/>
    <w:rsid w:val="008E5F09"/>
    <w:rsid w:val="008F185C"/>
    <w:rsid w:val="008F4B4C"/>
    <w:rsid w:val="00901F47"/>
    <w:rsid w:val="009020B2"/>
    <w:rsid w:val="00904E91"/>
    <w:rsid w:val="009132F2"/>
    <w:rsid w:val="00921917"/>
    <w:rsid w:val="00923013"/>
    <w:rsid w:val="009235C1"/>
    <w:rsid w:val="009242CF"/>
    <w:rsid w:val="0092476B"/>
    <w:rsid w:val="009275ED"/>
    <w:rsid w:val="00931791"/>
    <w:rsid w:val="009320AB"/>
    <w:rsid w:val="00935512"/>
    <w:rsid w:val="00940EB7"/>
    <w:rsid w:val="00940ED0"/>
    <w:rsid w:val="00943551"/>
    <w:rsid w:val="0094362B"/>
    <w:rsid w:val="00943D27"/>
    <w:rsid w:val="009527FE"/>
    <w:rsid w:val="00953501"/>
    <w:rsid w:val="0095408D"/>
    <w:rsid w:val="009566C7"/>
    <w:rsid w:val="009577ED"/>
    <w:rsid w:val="00960DE5"/>
    <w:rsid w:val="00962F38"/>
    <w:rsid w:val="009634BA"/>
    <w:rsid w:val="00964341"/>
    <w:rsid w:val="00965FEA"/>
    <w:rsid w:val="00966AC0"/>
    <w:rsid w:val="00967C39"/>
    <w:rsid w:val="00976282"/>
    <w:rsid w:val="00976530"/>
    <w:rsid w:val="00982EB3"/>
    <w:rsid w:val="009865FC"/>
    <w:rsid w:val="00986B04"/>
    <w:rsid w:val="009934CD"/>
    <w:rsid w:val="009934CF"/>
    <w:rsid w:val="00997576"/>
    <w:rsid w:val="009A546E"/>
    <w:rsid w:val="009A603A"/>
    <w:rsid w:val="009B364A"/>
    <w:rsid w:val="009B4415"/>
    <w:rsid w:val="009C12C1"/>
    <w:rsid w:val="009D15AD"/>
    <w:rsid w:val="009D3BBE"/>
    <w:rsid w:val="009D5CCB"/>
    <w:rsid w:val="009E00A5"/>
    <w:rsid w:val="009E44EC"/>
    <w:rsid w:val="009E4CC3"/>
    <w:rsid w:val="009E5364"/>
    <w:rsid w:val="009F28B1"/>
    <w:rsid w:val="009F3854"/>
    <w:rsid w:val="009F5124"/>
    <w:rsid w:val="009F75EF"/>
    <w:rsid w:val="00A12A6E"/>
    <w:rsid w:val="00A15835"/>
    <w:rsid w:val="00A17072"/>
    <w:rsid w:val="00A212C7"/>
    <w:rsid w:val="00A231C8"/>
    <w:rsid w:val="00A25716"/>
    <w:rsid w:val="00A26726"/>
    <w:rsid w:val="00A26A10"/>
    <w:rsid w:val="00A35E76"/>
    <w:rsid w:val="00A40AC9"/>
    <w:rsid w:val="00A41557"/>
    <w:rsid w:val="00A41B77"/>
    <w:rsid w:val="00A422BE"/>
    <w:rsid w:val="00A47272"/>
    <w:rsid w:val="00A521D5"/>
    <w:rsid w:val="00A52401"/>
    <w:rsid w:val="00A54790"/>
    <w:rsid w:val="00A62D77"/>
    <w:rsid w:val="00A636D9"/>
    <w:rsid w:val="00A6519E"/>
    <w:rsid w:val="00A673D2"/>
    <w:rsid w:val="00A702AA"/>
    <w:rsid w:val="00A71A63"/>
    <w:rsid w:val="00A721EE"/>
    <w:rsid w:val="00A7440F"/>
    <w:rsid w:val="00A74D11"/>
    <w:rsid w:val="00A76965"/>
    <w:rsid w:val="00A910EC"/>
    <w:rsid w:val="00A97622"/>
    <w:rsid w:val="00AA0164"/>
    <w:rsid w:val="00AA0EE2"/>
    <w:rsid w:val="00AA7A28"/>
    <w:rsid w:val="00AB24F6"/>
    <w:rsid w:val="00AB3844"/>
    <w:rsid w:val="00AB7728"/>
    <w:rsid w:val="00AC2677"/>
    <w:rsid w:val="00AC63A4"/>
    <w:rsid w:val="00AD1F3E"/>
    <w:rsid w:val="00AD232F"/>
    <w:rsid w:val="00AD45AA"/>
    <w:rsid w:val="00AD5AA9"/>
    <w:rsid w:val="00AE047C"/>
    <w:rsid w:val="00AE091B"/>
    <w:rsid w:val="00AE22ED"/>
    <w:rsid w:val="00AE2B6E"/>
    <w:rsid w:val="00AE3C53"/>
    <w:rsid w:val="00AE5E27"/>
    <w:rsid w:val="00AF37BA"/>
    <w:rsid w:val="00AF4808"/>
    <w:rsid w:val="00B03A96"/>
    <w:rsid w:val="00B045D7"/>
    <w:rsid w:val="00B0663A"/>
    <w:rsid w:val="00B1187D"/>
    <w:rsid w:val="00B12D0B"/>
    <w:rsid w:val="00B16F5B"/>
    <w:rsid w:val="00B1777D"/>
    <w:rsid w:val="00B17B45"/>
    <w:rsid w:val="00B22E1E"/>
    <w:rsid w:val="00B2339A"/>
    <w:rsid w:val="00B25B50"/>
    <w:rsid w:val="00B27AE7"/>
    <w:rsid w:val="00B337C9"/>
    <w:rsid w:val="00B3430C"/>
    <w:rsid w:val="00B34987"/>
    <w:rsid w:val="00B34C10"/>
    <w:rsid w:val="00B353C6"/>
    <w:rsid w:val="00B35D79"/>
    <w:rsid w:val="00B446EB"/>
    <w:rsid w:val="00B5056E"/>
    <w:rsid w:val="00B506CA"/>
    <w:rsid w:val="00B524BD"/>
    <w:rsid w:val="00B533B3"/>
    <w:rsid w:val="00B53D92"/>
    <w:rsid w:val="00B566D0"/>
    <w:rsid w:val="00B66ACC"/>
    <w:rsid w:val="00B7142C"/>
    <w:rsid w:val="00B74D98"/>
    <w:rsid w:val="00B75EA9"/>
    <w:rsid w:val="00B76523"/>
    <w:rsid w:val="00B765C2"/>
    <w:rsid w:val="00B826B7"/>
    <w:rsid w:val="00B853B7"/>
    <w:rsid w:val="00B90897"/>
    <w:rsid w:val="00B911DF"/>
    <w:rsid w:val="00B91F30"/>
    <w:rsid w:val="00B947EC"/>
    <w:rsid w:val="00B95D69"/>
    <w:rsid w:val="00B96CFF"/>
    <w:rsid w:val="00BA02C9"/>
    <w:rsid w:val="00BA2487"/>
    <w:rsid w:val="00BA25E8"/>
    <w:rsid w:val="00BB31FA"/>
    <w:rsid w:val="00BB446B"/>
    <w:rsid w:val="00BB564E"/>
    <w:rsid w:val="00BC02E2"/>
    <w:rsid w:val="00BC438F"/>
    <w:rsid w:val="00BD7A42"/>
    <w:rsid w:val="00BE003C"/>
    <w:rsid w:val="00BE2434"/>
    <w:rsid w:val="00BE3256"/>
    <w:rsid w:val="00BE4B68"/>
    <w:rsid w:val="00BE5218"/>
    <w:rsid w:val="00BE64CA"/>
    <w:rsid w:val="00BE694D"/>
    <w:rsid w:val="00BF0A1D"/>
    <w:rsid w:val="00BF2B7C"/>
    <w:rsid w:val="00BF33F6"/>
    <w:rsid w:val="00BF343F"/>
    <w:rsid w:val="00BF5684"/>
    <w:rsid w:val="00BF70BB"/>
    <w:rsid w:val="00C0016B"/>
    <w:rsid w:val="00C020E6"/>
    <w:rsid w:val="00C033F2"/>
    <w:rsid w:val="00C037B7"/>
    <w:rsid w:val="00C03FFA"/>
    <w:rsid w:val="00C04000"/>
    <w:rsid w:val="00C069CC"/>
    <w:rsid w:val="00C144AF"/>
    <w:rsid w:val="00C1542B"/>
    <w:rsid w:val="00C15E22"/>
    <w:rsid w:val="00C17FB0"/>
    <w:rsid w:val="00C3402A"/>
    <w:rsid w:val="00C35CA3"/>
    <w:rsid w:val="00C40D63"/>
    <w:rsid w:val="00C414B0"/>
    <w:rsid w:val="00C427C6"/>
    <w:rsid w:val="00C56C06"/>
    <w:rsid w:val="00C57115"/>
    <w:rsid w:val="00C572E3"/>
    <w:rsid w:val="00C63C6A"/>
    <w:rsid w:val="00C67444"/>
    <w:rsid w:val="00C72076"/>
    <w:rsid w:val="00C72915"/>
    <w:rsid w:val="00C72CB5"/>
    <w:rsid w:val="00C732B1"/>
    <w:rsid w:val="00C77205"/>
    <w:rsid w:val="00C802F0"/>
    <w:rsid w:val="00C83D4C"/>
    <w:rsid w:val="00C86C72"/>
    <w:rsid w:val="00C91E5D"/>
    <w:rsid w:val="00C931DB"/>
    <w:rsid w:val="00C94B99"/>
    <w:rsid w:val="00C957F6"/>
    <w:rsid w:val="00C97BA7"/>
    <w:rsid w:val="00CA1A9E"/>
    <w:rsid w:val="00CA6C5B"/>
    <w:rsid w:val="00CB39DE"/>
    <w:rsid w:val="00CB3ACB"/>
    <w:rsid w:val="00CB3FE4"/>
    <w:rsid w:val="00CB7083"/>
    <w:rsid w:val="00CC0D9C"/>
    <w:rsid w:val="00CC18F3"/>
    <w:rsid w:val="00CD2BD0"/>
    <w:rsid w:val="00CD4001"/>
    <w:rsid w:val="00CD4524"/>
    <w:rsid w:val="00CD7147"/>
    <w:rsid w:val="00CD7AEF"/>
    <w:rsid w:val="00CE2240"/>
    <w:rsid w:val="00CE25BA"/>
    <w:rsid w:val="00CE4FF9"/>
    <w:rsid w:val="00CE51D3"/>
    <w:rsid w:val="00CE6AD8"/>
    <w:rsid w:val="00CF16DC"/>
    <w:rsid w:val="00CF23C3"/>
    <w:rsid w:val="00CF4CDF"/>
    <w:rsid w:val="00D01D60"/>
    <w:rsid w:val="00D02324"/>
    <w:rsid w:val="00D05574"/>
    <w:rsid w:val="00D06FA5"/>
    <w:rsid w:val="00D11D1B"/>
    <w:rsid w:val="00D133EE"/>
    <w:rsid w:val="00D137CE"/>
    <w:rsid w:val="00D1420B"/>
    <w:rsid w:val="00D176B2"/>
    <w:rsid w:val="00D20B86"/>
    <w:rsid w:val="00D23CA3"/>
    <w:rsid w:val="00D269F4"/>
    <w:rsid w:val="00D30D95"/>
    <w:rsid w:val="00D32C03"/>
    <w:rsid w:val="00D33B30"/>
    <w:rsid w:val="00D374FF"/>
    <w:rsid w:val="00D432C1"/>
    <w:rsid w:val="00D43D34"/>
    <w:rsid w:val="00D44CB6"/>
    <w:rsid w:val="00D513A5"/>
    <w:rsid w:val="00D55D20"/>
    <w:rsid w:val="00D6351F"/>
    <w:rsid w:val="00D64637"/>
    <w:rsid w:val="00D75828"/>
    <w:rsid w:val="00D76571"/>
    <w:rsid w:val="00D7710A"/>
    <w:rsid w:val="00D85E4D"/>
    <w:rsid w:val="00D8677B"/>
    <w:rsid w:val="00D87A77"/>
    <w:rsid w:val="00D923E5"/>
    <w:rsid w:val="00D93001"/>
    <w:rsid w:val="00D93830"/>
    <w:rsid w:val="00DA0F9A"/>
    <w:rsid w:val="00DA103A"/>
    <w:rsid w:val="00DB0B52"/>
    <w:rsid w:val="00DB182A"/>
    <w:rsid w:val="00DB1EFC"/>
    <w:rsid w:val="00DB4701"/>
    <w:rsid w:val="00DB5E00"/>
    <w:rsid w:val="00DC26B1"/>
    <w:rsid w:val="00DC2986"/>
    <w:rsid w:val="00DC4668"/>
    <w:rsid w:val="00DD0C71"/>
    <w:rsid w:val="00DD129F"/>
    <w:rsid w:val="00DD209F"/>
    <w:rsid w:val="00DD2343"/>
    <w:rsid w:val="00DD2529"/>
    <w:rsid w:val="00DD61BF"/>
    <w:rsid w:val="00DD6952"/>
    <w:rsid w:val="00DE3FB6"/>
    <w:rsid w:val="00DE5501"/>
    <w:rsid w:val="00DE6726"/>
    <w:rsid w:val="00DE71CD"/>
    <w:rsid w:val="00DF2AF5"/>
    <w:rsid w:val="00DF505E"/>
    <w:rsid w:val="00DF7E63"/>
    <w:rsid w:val="00E0556A"/>
    <w:rsid w:val="00E055B9"/>
    <w:rsid w:val="00E06B7E"/>
    <w:rsid w:val="00E102BA"/>
    <w:rsid w:val="00E11FD1"/>
    <w:rsid w:val="00E22435"/>
    <w:rsid w:val="00E23FDB"/>
    <w:rsid w:val="00E24C30"/>
    <w:rsid w:val="00E2519D"/>
    <w:rsid w:val="00E2563B"/>
    <w:rsid w:val="00E30399"/>
    <w:rsid w:val="00E31CF4"/>
    <w:rsid w:val="00E3235D"/>
    <w:rsid w:val="00E33BD6"/>
    <w:rsid w:val="00E34625"/>
    <w:rsid w:val="00E35A44"/>
    <w:rsid w:val="00E4037B"/>
    <w:rsid w:val="00E41DD9"/>
    <w:rsid w:val="00E42A21"/>
    <w:rsid w:val="00E45A5F"/>
    <w:rsid w:val="00E52340"/>
    <w:rsid w:val="00E53611"/>
    <w:rsid w:val="00E5412E"/>
    <w:rsid w:val="00E54816"/>
    <w:rsid w:val="00E57B8F"/>
    <w:rsid w:val="00E60F1C"/>
    <w:rsid w:val="00E656A3"/>
    <w:rsid w:val="00E65989"/>
    <w:rsid w:val="00E71AA4"/>
    <w:rsid w:val="00E72FAC"/>
    <w:rsid w:val="00E7373B"/>
    <w:rsid w:val="00E74146"/>
    <w:rsid w:val="00E76417"/>
    <w:rsid w:val="00E775D2"/>
    <w:rsid w:val="00E80077"/>
    <w:rsid w:val="00E80C13"/>
    <w:rsid w:val="00E83075"/>
    <w:rsid w:val="00E85096"/>
    <w:rsid w:val="00E871D0"/>
    <w:rsid w:val="00E9196C"/>
    <w:rsid w:val="00EA23DA"/>
    <w:rsid w:val="00EA5651"/>
    <w:rsid w:val="00EB1CEF"/>
    <w:rsid w:val="00EB54C4"/>
    <w:rsid w:val="00EB64C5"/>
    <w:rsid w:val="00EB767F"/>
    <w:rsid w:val="00EC111C"/>
    <w:rsid w:val="00EC4224"/>
    <w:rsid w:val="00ED0EA9"/>
    <w:rsid w:val="00ED6B79"/>
    <w:rsid w:val="00ED6D03"/>
    <w:rsid w:val="00EE0FE3"/>
    <w:rsid w:val="00EE4354"/>
    <w:rsid w:val="00EE7A75"/>
    <w:rsid w:val="00EF3846"/>
    <w:rsid w:val="00EF5331"/>
    <w:rsid w:val="00EF5874"/>
    <w:rsid w:val="00EF5C2E"/>
    <w:rsid w:val="00F021B5"/>
    <w:rsid w:val="00F03851"/>
    <w:rsid w:val="00F070F6"/>
    <w:rsid w:val="00F12236"/>
    <w:rsid w:val="00F209F4"/>
    <w:rsid w:val="00F20CCA"/>
    <w:rsid w:val="00F405F7"/>
    <w:rsid w:val="00F41F59"/>
    <w:rsid w:val="00F42E08"/>
    <w:rsid w:val="00F43388"/>
    <w:rsid w:val="00F454D3"/>
    <w:rsid w:val="00F47D1D"/>
    <w:rsid w:val="00F54189"/>
    <w:rsid w:val="00F575D6"/>
    <w:rsid w:val="00F6534B"/>
    <w:rsid w:val="00F6743E"/>
    <w:rsid w:val="00F73B8F"/>
    <w:rsid w:val="00F7495B"/>
    <w:rsid w:val="00F75818"/>
    <w:rsid w:val="00F759ED"/>
    <w:rsid w:val="00F77CE0"/>
    <w:rsid w:val="00F814C7"/>
    <w:rsid w:val="00F822BB"/>
    <w:rsid w:val="00F87397"/>
    <w:rsid w:val="00FA0D52"/>
    <w:rsid w:val="00FA37A7"/>
    <w:rsid w:val="00FA53C6"/>
    <w:rsid w:val="00FB2959"/>
    <w:rsid w:val="00FB407F"/>
    <w:rsid w:val="00FC3421"/>
    <w:rsid w:val="00FD32BD"/>
    <w:rsid w:val="00FD440F"/>
    <w:rsid w:val="00FD609F"/>
    <w:rsid w:val="00FE082F"/>
    <w:rsid w:val="00FE37C6"/>
    <w:rsid w:val="00FE4C60"/>
    <w:rsid w:val="00FE6F53"/>
    <w:rsid w:val="00FE7AE4"/>
    <w:rsid w:val="00FF23E0"/>
    <w:rsid w:val="00FF3141"/>
    <w:rsid w:val="00FF4AD0"/>
    <w:rsid w:val="00FF4DD8"/>
    <w:rsid w:val="00FF726D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149B74"/>
  <w15:docId w15:val="{3AD2F1A7-2026-5245-BC25-AB26F347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AC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1"/>
      </w:numPr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eastAsiaTheme="minorHAnsi" w:hAnsi="Arial" w:cstheme="minorBidi"/>
      <w:sz w:val="22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858D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 w:cstheme="minorBidi"/>
      <w:sz w:val="22"/>
      <w:szCs w:val="20"/>
      <w:lang w:val="en-US" w:eastAsia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eastAsiaTheme="minorHAnsi" w:hAnsi="Arial" w:cs="Arial"/>
      <w:b/>
      <w:bCs/>
      <w:kern w:val="32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761798"/>
    <w:pPr>
      <w:tabs>
        <w:tab w:val="left" w:pos="440"/>
        <w:tab w:val="right" w:pos="8290"/>
      </w:tabs>
      <w:spacing w:before="360"/>
    </w:pPr>
    <w:rPr>
      <w:rFonts w:ascii="Arial" w:eastAsiaTheme="minorHAnsi" w:hAnsi="Arial" w:cs="Arial"/>
      <w:b/>
      <w:bCs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DA103A"/>
    <w:pPr>
      <w:tabs>
        <w:tab w:val="left" w:pos="660"/>
        <w:tab w:val="right" w:pos="8296"/>
      </w:tabs>
      <w:spacing w:before="80"/>
    </w:pPr>
    <w:rPr>
      <w:rFonts w:ascii="Arial" w:eastAsiaTheme="minorEastAsia" w:hAnsi="Arial" w:cs="Arial"/>
      <w:b/>
      <w:bC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53D9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rsid w:val="00BA25E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353C6"/>
  </w:style>
  <w:style w:type="character" w:styleId="CommentReference">
    <w:name w:val="annotation reference"/>
    <w:basedOn w:val="DefaultParagraphFont"/>
    <w:semiHidden/>
    <w:unhideWhenUsed/>
    <w:rsid w:val="00781E3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81E32"/>
  </w:style>
  <w:style w:type="character" w:customStyle="1" w:styleId="CommentTextChar">
    <w:name w:val="Comment Text Char"/>
    <w:basedOn w:val="DefaultParagraphFont"/>
    <w:link w:val="CommentText"/>
    <w:semiHidden/>
    <w:rsid w:val="00781E32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1E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81E32"/>
    <w:rPr>
      <w:b/>
      <w:bCs/>
      <w:sz w:val="24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598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7B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rsid w:val="00663BA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321E7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9086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673D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20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link w:val="NoSpacingChar"/>
    <w:uiPriority w:val="1"/>
    <w:qFormat/>
    <w:rsid w:val="00C720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476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476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31274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2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5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equality-act-2010-guidance" TargetMode="External"/><Relationship Id="rId13" Type="http://schemas.openxmlformats.org/officeDocument/2006/relationships/hyperlink" Target="https://www.google.com/url?sa=t&amp;rct=j&amp;q=&amp;esrc=s&amp;source=web&amp;cd=&amp;cad=rja&amp;uact=8&amp;ved=2ahUKEwi0_bbW0In2AhWRZMAKHXkhBFUQFnoECBIQAQ&amp;url=https%3A%2F%2Fwww.legislation.gov.uk%2Fukpga%2F1990%2F18%2Fcontents&amp;usg=AOvVaw1hrd6GOQftKy7ghGPjb-V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t&amp;rct=j&amp;q=&amp;esrc=s&amp;source=web&amp;cd=&amp;cad=rja&amp;uact=8&amp;ved=2ahUKEwj58LP-z4n2AhXPQkEAHVHfBmMQFnoECCwQAQ&amp;url=https%3A%2F%2Fgdpr-info.eu%2F&amp;usg=AOvVaw1akHzzz224Oq1yU0pd6qS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t&amp;rct=j&amp;q=&amp;esrc=s&amp;source=web&amp;cd=&amp;cad=rja&amp;uact=8&amp;ved=2ahUKEwiuyf7wz4n2AhUNi1wKHWcwDDEQFnoECAcQAQ&amp;url=https%3A%2F%2Fwww.legislation.gov.uk%2Fukpga%2F2018%2F12%2Fcontents%2Fenacted&amp;usg=AOvVaw1nLdFiC3yrsnW5qE79iLD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co.org.uk/for-organisations/guide-to-data-protection/guide-to-law-enforcement-processing/penal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.org.uk/for-organisations/guide-to-data-protection/guide-to-law-enforcement-processing/personal-data-breaches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url?sa=t&amp;rct=j&amp;q=&amp;esrc=s&amp;source=web&amp;cd=&amp;cad=rja&amp;uact=8&amp;ved=2ahUKEwjW_Mmq0vz1AhXCQEEAHXOHBpoQFnoECA4QAQ&amp;url=https%3A%2F%2Fwww.england.nhs.uk%2Fpublication%2Fnetwork-contract-des-specification-2021-22%2F&amp;usg=AOvVaw3xuhgNvg7oYsvX-M1E-P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A4D1-D258-4A48-832F-7377B7DD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1469</Words>
  <Characters>9947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Angela Howgate</cp:lastModifiedBy>
  <cp:revision>5</cp:revision>
  <cp:lastPrinted>2017-09-20T11:53:00Z</cp:lastPrinted>
  <dcterms:created xsi:type="dcterms:W3CDTF">2022-06-16T12:58:00Z</dcterms:created>
  <dcterms:modified xsi:type="dcterms:W3CDTF">2022-06-21T10:52:00Z</dcterms:modified>
</cp:coreProperties>
</file>